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47" w:rsidRDefault="004028F0" w:rsidP="00E61130">
      <w:pPr>
        <w:jc w:val="center"/>
        <w:rPr>
          <w:b/>
        </w:rPr>
      </w:pPr>
      <w:r w:rsidRPr="004028F0">
        <w:rPr>
          <w:b/>
        </w:rPr>
        <w:t>ENFEKSİYON ÖNLEME VE KONTROL EYLEM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5245"/>
        <w:gridCol w:w="2686"/>
      </w:tblGrid>
      <w:tr w:rsidR="00522981" w:rsidRPr="007D0311" w:rsidTr="00DC7B71">
        <w:trPr>
          <w:trHeight w:val="506"/>
        </w:trPr>
        <w:tc>
          <w:tcPr>
            <w:tcW w:w="2547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BİRİM</w:t>
            </w:r>
          </w:p>
        </w:tc>
        <w:tc>
          <w:tcPr>
            <w:tcW w:w="5245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EYLEM</w:t>
            </w:r>
          </w:p>
        </w:tc>
        <w:tc>
          <w:tcPr>
            <w:tcW w:w="2686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AÇIKLAMA</w:t>
            </w:r>
          </w:p>
        </w:tc>
      </w:tr>
      <w:tr w:rsidR="00522981" w:rsidRPr="007D0311" w:rsidTr="00DC7B71">
        <w:trPr>
          <w:trHeight w:val="991"/>
        </w:trPr>
        <w:tc>
          <w:tcPr>
            <w:tcW w:w="2547" w:type="dxa"/>
          </w:tcPr>
          <w:p w:rsidR="00522981" w:rsidRPr="007D0311" w:rsidRDefault="00522981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sz w:val="20"/>
                <w:szCs w:val="20"/>
              </w:rPr>
              <w:t>Okul Bahçe Girişi</w:t>
            </w:r>
          </w:p>
        </w:tc>
        <w:tc>
          <w:tcPr>
            <w:tcW w:w="5245" w:type="dxa"/>
          </w:tcPr>
          <w:p w:rsidR="00522981" w:rsidRPr="007D0311" w:rsidRDefault="007D0311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sz w:val="20"/>
                <w:szCs w:val="20"/>
              </w:rPr>
              <w:t>Tüm öğrencilerimizin vücut sıcaklığı okula gelmeden önce evde velileri tarafından ölçülecek, vücut sıcaklığı 38°C ve üzeri olan öğrenciler okula gönderilmeyerek veliler tarafından Okul Yönetimine bilgi verilecektir</w:t>
            </w:r>
          </w:p>
        </w:tc>
        <w:tc>
          <w:tcPr>
            <w:tcW w:w="2686" w:type="dxa"/>
          </w:tcPr>
          <w:p w:rsidR="00522981" w:rsidRPr="007D0311" w:rsidRDefault="00D93A3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Veli Taahhütnamesi</w:t>
            </w:r>
          </w:p>
        </w:tc>
      </w:tr>
      <w:tr w:rsidR="007D0311" w:rsidRPr="007D0311" w:rsidTr="00DC7B71">
        <w:trPr>
          <w:trHeight w:val="798"/>
        </w:trPr>
        <w:tc>
          <w:tcPr>
            <w:tcW w:w="2547" w:type="dxa"/>
          </w:tcPr>
          <w:p w:rsidR="007D0311" w:rsidRPr="007D0311" w:rsidRDefault="007D0311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7D0311" w:rsidRPr="007D0311" w:rsidRDefault="007D0311" w:rsidP="00F7792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sz w:val="20"/>
                <w:szCs w:val="20"/>
              </w:rPr>
              <w:t>Okulumuza gelen tüm çalışan ve ziyaretçilerimizin ateş ölçümü</w:t>
            </w:r>
            <w:r w:rsidR="00D93A3E">
              <w:rPr>
                <w:rFonts w:asciiTheme="minorHAnsi" w:hAnsiTheme="minorHAnsi" w:cstheme="minorHAnsi"/>
                <w:sz w:val="20"/>
                <w:szCs w:val="20"/>
              </w:rPr>
              <w:t xml:space="preserve"> ve HES Kodu </w:t>
            </w:r>
            <w:r w:rsidR="00F77923">
              <w:rPr>
                <w:rFonts w:asciiTheme="minorHAnsi" w:hAnsiTheme="minorHAnsi" w:cstheme="minorHAnsi"/>
                <w:sz w:val="20"/>
                <w:szCs w:val="20"/>
              </w:rPr>
              <w:t>kontrolü yapılacaktır.</w:t>
            </w:r>
            <w:r w:rsidRPr="007D0311">
              <w:rPr>
                <w:rFonts w:asciiTheme="minorHAnsi" w:hAnsiTheme="minorHAnsi" w:cstheme="minorHAnsi"/>
                <w:sz w:val="20"/>
                <w:szCs w:val="20"/>
              </w:rPr>
              <w:t xml:space="preserve"> Ölçülen vücut sıcaklığı değeri 38°C ve üzeri ola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 </w:t>
            </w:r>
            <w:r w:rsidR="00F77923">
              <w:rPr>
                <w:rFonts w:asciiTheme="minorHAnsi" w:hAnsiTheme="minorHAnsi" w:cstheme="minorHAnsi"/>
                <w:sz w:val="20"/>
                <w:szCs w:val="20"/>
              </w:rPr>
              <w:t>vey</w:t>
            </w:r>
            <w:r w:rsidR="005D3DD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F77923">
              <w:rPr>
                <w:rFonts w:asciiTheme="minorHAnsi" w:hAnsiTheme="minorHAnsi" w:cstheme="minorHAnsi"/>
                <w:sz w:val="20"/>
                <w:szCs w:val="20"/>
              </w:rPr>
              <w:t xml:space="preserve"> HES Kodu “Riskli” durumda olan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kişilere giriş izni verilmeyecektir.</w:t>
            </w:r>
          </w:p>
        </w:tc>
        <w:tc>
          <w:tcPr>
            <w:tcW w:w="2686" w:type="dxa"/>
          </w:tcPr>
          <w:p w:rsidR="007D0311" w:rsidRPr="007D0311" w:rsidRDefault="00346897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Sağlık Bakanlığı Salgın Yönetimi ve Çalışma Rehberi</w:t>
            </w:r>
          </w:p>
        </w:tc>
      </w:tr>
      <w:tr w:rsidR="00522981" w:rsidRPr="007D0311" w:rsidTr="00DC7B71">
        <w:trPr>
          <w:trHeight w:val="868"/>
        </w:trPr>
        <w:tc>
          <w:tcPr>
            <w:tcW w:w="2547" w:type="dxa"/>
          </w:tcPr>
          <w:p w:rsidR="00522981" w:rsidRPr="007D0311" w:rsidRDefault="00522981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sz w:val="20"/>
                <w:szCs w:val="20"/>
              </w:rPr>
              <w:t>Okul Bahçesi</w:t>
            </w:r>
            <w:r w:rsidR="00F7792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77923" w:rsidRPr="007D0311">
              <w:rPr>
                <w:rFonts w:asciiTheme="minorHAnsi" w:hAnsiTheme="minorHAnsi" w:cstheme="minorHAnsi"/>
                <w:sz w:val="20"/>
                <w:szCs w:val="20"/>
              </w:rPr>
              <w:t>Açık Oyun Alanları</w:t>
            </w:r>
          </w:p>
        </w:tc>
        <w:tc>
          <w:tcPr>
            <w:tcW w:w="5245" w:type="dxa"/>
          </w:tcPr>
          <w:p w:rsidR="00522981" w:rsidRPr="007D0311" w:rsidRDefault="00F77923" w:rsidP="00F7792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7923">
              <w:rPr>
                <w:rFonts w:asciiTheme="minorHAnsi" w:hAnsiTheme="minorHAnsi" w:cstheme="minorHAnsi"/>
                <w:sz w:val="20"/>
                <w:szCs w:val="20"/>
              </w:rPr>
              <w:t>Zeminlerde su birikintilerine izin verilmeyecektir. Bahçe ya da oyun alanlarında bulunan oturma ünitelerinde sosyal mesafe kuralları uygulanacaktır.</w:t>
            </w:r>
          </w:p>
        </w:tc>
        <w:tc>
          <w:tcPr>
            <w:tcW w:w="2686" w:type="dxa"/>
          </w:tcPr>
          <w:p w:rsidR="00522981" w:rsidRPr="007D0311" w:rsidRDefault="00F7792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Uyarı işaretleri ve afişleri</w:t>
            </w:r>
          </w:p>
        </w:tc>
      </w:tr>
      <w:tr w:rsidR="00A36A95" w:rsidRPr="007D0311" w:rsidTr="00DC7B71">
        <w:trPr>
          <w:trHeight w:val="868"/>
        </w:trPr>
        <w:tc>
          <w:tcPr>
            <w:tcW w:w="2547" w:type="dxa"/>
          </w:tcPr>
          <w:p w:rsidR="00A36A95" w:rsidRPr="007D0311" w:rsidRDefault="00A36A95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36A95" w:rsidRPr="007D0311" w:rsidRDefault="00F77923" w:rsidP="00F7792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Oturma üniteleri ve diğer </w:t>
            </w:r>
            <w:proofErr w:type="gramStart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ekipmanların</w:t>
            </w:r>
            <w:proofErr w:type="gramEnd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 (oyuncaklar, spor aletleri vb.) temizlik ve dezenfeksiyon </w:t>
            </w:r>
            <w:proofErr w:type="spellStart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işlemleriyapılacaktır</w:t>
            </w:r>
            <w:proofErr w:type="spellEnd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:rsidR="00A36A95" w:rsidRPr="007D0311" w:rsidRDefault="00F7792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Talimatı</w:t>
            </w:r>
          </w:p>
        </w:tc>
      </w:tr>
      <w:tr w:rsidR="00F77923" w:rsidRPr="007D0311" w:rsidTr="00DC7B71">
        <w:trPr>
          <w:trHeight w:val="868"/>
        </w:trPr>
        <w:tc>
          <w:tcPr>
            <w:tcW w:w="2547" w:type="dxa"/>
          </w:tcPr>
          <w:p w:rsidR="00F77923" w:rsidRPr="007D0311" w:rsidRDefault="00F7792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77923" w:rsidRPr="007D0311" w:rsidRDefault="00346897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 xml:space="preserve">Genel hijyen ve sanitasyon uygulamalarına ve salgın hastalık dönemlerindeki tedbirlere yönelik görünür yerlere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afiş</w:t>
            </w: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 xml:space="preserve">/poster/uyarı levhası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konulacaktır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686" w:type="dxa"/>
          </w:tcPr>
          <w:p w:rsidR="00F77923" w:rsidRPr="007D0311" w:rsidRDefault="00F7792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897" w:rsidRPr="007D0311" w:rsidTr="00DC7B71">
        <w:trPr>
          <w:trHeight w:val="868"/>
        </w:trPr>
        <w:tc>
          <w:tcPr>
            <w:tcW w:w="2547" w:type="dxa"/>
          </w:tcPr>
          <w:p w:rsidR="00346897" w:rsidRPr="007D0311" w:rsidRDefault="00346897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6897" w:rsidRPr="007D0311" w:rsidRDefault="00346897" w:rsidP="003468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346897" w:rsidRPr="007D0311" w:rsidRDefault="00346897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897" w:rsidRPr="007D0311" w:rsidTr="00DC7B71">
        <w:trPr>
          <w:trHeight w:val="868"/>
        </w:trPr>
        <w:tc>
          <w:tcPr>
            <w:tcW w:w="2547" w:type="dxa"/>
          </w:tcPr>
          <w:p w:rsidR="00346897" w:rsidRPr="007D0311" w:rsidRDefault="00346897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sz w:val="20"/>
                <w:szCs w:val="20"/>
              </w:rPr>
              <w:t>Kapalı Oyun Alanları</w:t>
            </w:r>
          </w:p>
        </w:tc>
        <w:tc>
          <w:tcPr>
            <w:tcW w:w="5245" w:type="dxa"/>
          </w:tcPr>
          <w:p w:rsidR="00346897" w:rsidRPr="007D0311" w:rsidRDefault="000C7064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Kapalı Oyun alanlarında fiziksel mesafe kurallarına uygun kişi sayı belirlenecektir.</w:t>
            </w:r>
          </w:p>
        </w:tc>
        <w:tc>
          <w:tcPr>
            <w:tcW w:w="2686" w:type="dxa"/>
          </w:tcPr>
          <w:p w:rsidR="00346897" w:rsidRPr="007D0311" w:rsidRDefault="000C7064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Kişi sayısı uyarı levhası,</w:t>
            </w:r>
          </w:p>
        </w:tc>
      </w:tr>
      <w:tr w:rsidR="000C7064" w:rsidRPr="007D0311" w:rsidTr="00DC7B71">
        <w:trPr>
          <w:trHeight w:val="868"/>
        </w:trPr>
        <w:tc>
          <w:tcPr>
            <w:tcW w:w="2547" w:type="dxa"/>
          </w:tcPr>
          <w:p w:rsidR="000C7064" w:rsidRPr="007D0311" w:rsidRDefault="000C7064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7064" w:rsidRPr="00D93A3E" w:rsidRDefault="000C7064" w:rsidP="000C706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ijyenik şekilde temizlenmesi zor olan oyun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cakların kullanımın engellenecek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ve ortamda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bulunmaması sağlanacaktır. (Pelüş vb.)</w:t>
            </w:r>
          </w:p>
        </w:tc>
        <w:tc>
          <w:tcPr>
            <w:tcW w:w="2686" w:type="dxa"/>
          </w:tcPr>
          <w:p w:rsidR="000C7064" w:rsidRPr="007D0311" w:rsidRDefault="000C7064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7064" w:rsidRPr="007D0311" w:rsidTr="00DC7B71">
        <w:trPr>
          <w:trHeight w:val="868"/>
        </w:trPr>
        <w:tc>
          <w:tcPr>
            <w:tcW w:w="2547" w:type="dxa"/>
          </w:tcPr>
          <w:p w:rsidR="000C7064" w:rsidRPr="007D0311" w:rsidRDefault="000C7064" w:rsidP="000C706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7064" w:rsidRPr="00D93A3E" w:rsidRDefault="000C7064" w:rsidP="000C706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Temizlik/dezenfeksiyon plan/programlarına uygun düzenli olarak temizlik ve dezenfeksiyon yapılması, sık kullanılan alan ve malzemelerin daha sık temizlenmesi sağlanacaktır.</w:t>
            </w:r>
          </w:p>
        </w:tc>
        <w:tc>
          <w:tcPr>
            <w:tcW w:w="2686" w:type="dxa"/>
          </w:tcPr>
          <w:p w:rsidR="000C7064" w:rsidRPr="007D0311" w:rsidRDefault="000C7064" w:rsidP="000C706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Talimatı</w:t>
            </w:r>
          </w:p>
        </w:tc>
      </w:tr>
      <w:tr w:rsidR="000C7064" w:rsidRPr="007D0311" w:rsidTr="00DC7B71">
        <w:trPr>
          <w:trHeight w:val="868"/>
        </w:trPr>
        <w:tc>
          <w:tcPr>
            <w:tcW w:w="2547" w:type="dxa"/>
          </w:tcPr>
          <w:p w:rsidR="000C7064" w:rsidRPr="007D0311" w:rsidRDefault="000C7064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7064" w:rsidRPr="00D93A3E" w:rsidRDefault="000C7064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0C7064" w:rsidRPr="007D0311" w:rsidRDefault="000C7064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2981" w:rsidRPr="007D0311" w:rsidTr="00DC7B71">
        <w:trPr>
          <w:trHeight w:val="868"/>
        </w:trPr>
        <w:tc>
          <w:tcPr>
            <w:tcW w:w="2547" w:type="dxa"/>
          </w:tcPr>
          <w:p w:rsidR="00522981" w:rsidRPr="007D0311" w:rsidRDefault="00522981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sz w:val="20"/>
                <w:szCs w:val="20"/>
              </w:rPr>
              <w:t>Bina Girişi</w:t>
            </w:r>
          </w:p>
        </w:tc>
        <w:tc>
          <w:tcPr>
            <w:tcW w:w="5245" w:type="dxa"/>
          </w:tcPr>
          <w:p w:rsidR="00522981" w:rsidRPr="007D0311" w:rsidRDefault="00D93A3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3A3E">
              <w:rPr>
                <w:rFonts w:asciiTheme="minorHAnsi" w:hAnsiTheme="minorHAnsi" w:cstheme="minorHAnsi"/>
                <w:sz w:val="20"/>
                <w:szCs w:val="20"/>
              </w:rPr>
              <w:t>Tüm çalışanlarımıza ve maskesi olmayan öğrenci ve ziyaretçilerimize girişte maske verilecek, çalışanlarımız, öğrenci ve ziyaretçilerimiz okulumuzun tamamında maske kullanacaktır. Girişte el antiseptikleri kullanılacaktır</w:t>
            </w:r>
            <w:r>
              <w:t>.</w:t>
            </w:r>
          </w:p>
        </w:tc>
        <w:tc>
          <w:tcPr>
            <w:tcW w:w="2686" w:type="dxa"/>
          </w:tcPr>
          <w:p w:rsidR="00522981" w:rsidRPr="007D0311" w:rsidRDefault="00522981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2981" w:rsidRPr="007D0311" w:rsidTr="00DC7B71">
        <w:trPr>
          <w:trHeight w:val="868"/>
        </w:trPr>
        <w:tc>
          <w:tcPr>
            <w:tcW w:w="2547" w:type="dxa"/>
          </w:tcPr>
          <w:p w:rsidR="00522981" w:rsidRPr="007D0311" w:rsidRDefault="00522981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sz w:val="20"/>
                <w:szCs w:val="20"/>
              </w:rPr>
              <w:t>Bekleme Alanı, Lobi</w:t>
            </w:r>
          </w:p>
        </w:tc>
        <w:tc>
          <w:tcPr>
            <w:tcW w:w="5245" w:type="dxa"/>
          </w:tcPr>
          <w:p w:rsidR="00522981" w:rsidRPr="007D0311" w:rsidRDefault="000C7064" w:rsidP="005D3DD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Oturma düzeni ki</w:t>
            </w:r>
            <w:r w:rsidR="005D3DD2"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 w:rsidR="005D3DD2"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sosyal mesafeyi koruyacak </w:t>
            </w:r>
            <w:r w:rsidR="005D3DD2" w:rsidRPr="005D3DD2">
              <w:rPr>
                <w:rFonts w:asciiTheme="minorHAnsi" w:hAnsiTheme="minorHAnsi" w:cstheme="minorHAnsi"/>
                <w:sz w:val="20"/>
                <w:szCs w:val="20"/>
              </w:rPr>
              <w:t>şekilde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düzenlenecektir. El an</w:t>
            </w:r>
            <w:r w:rsidR="005D3DD2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bulundurulacaktır.</w:t>
            </w:r>
          </w:p>
        </w:tc>
        <w:tc>
          <w:tcPr>
            <w:tcW w:w="2686" w:type="dxa"/>
          </w:tcPr>
          <w:p w:rsidR="00522981" w:rsidRPr="007D0311" w:rsidRDefault="00522981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1130" w:rsidRPr="007D0311" w:rsidTr="00DC7B71">
        <w:trPr>
          <w:trHeight w:val="868"/>
        </w:trPr>
        <w:tc>
          <w:tcPr>
            <w:tcW w:w="2547" w:type="dxa"/>
          </w:tcPr>
          <w:p w:rsidR="003E1130" w:rsidRPr="007D0311" w:rsidRDefault="003E1130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E1130" w:rsidRPr="007D0311" w:rsidRDefault="003E1130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Temizlik/dezenfeksiyon plan/programlarına uygun düzenli olarak temizlik ve dezenfeksiyon yapılması, sağlanacaktır.</w:t>
            </w:r>
          </w:p>
        </w:tc>
        <w:tc>
          <w:tcPr>
            <w:tcW w:w="2686" w:type="dxa"/>
          </w:tcPr>
          <w:p w:rsidR="003E1130" w:rsidRPr="007D0311" w:rsidRDefault="003E1130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Talimatı</w:t>
            </w:r>
          </w:p>
        </w:tc>
      </w:tr>
      <w:tr w:rsidR="000C7064" w:rsidRPr="007D0311" w:rsidTr="00DC7B71">
        <w:trPr>
          <w:trHeight w:val="868"/>
        </w:trPr>
        <w:tc>
          <w:tcPr>
            <w:tcW w:w="2547" w:type="dxa"/>
          </w:tcPr>
          <w:p w:rsidR="000C7064" w:rsidRPr="007D0311" w:rsidRDefault="000C7064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7064" w:rsidRPr="007D0311" w:rsidRDefault="000C7064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Ortak teması engelleyici önlemler alınacaktır. (Kitap, dergi vb.)</w:t>
            </w:r>
          </w:p>
        </w:tc>
        <w:tc>
          <w:tcPr>
            <w:tcW w:w="2686" w:type="dxa"/>
          </w:tcPr>
          <w:p w:rsidR="000C7064" w:rsidRPr="007D0311" w:rsidRDefault="000C7064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1130" w:rsidRPr="007D0311" w:rsidTr="00DC7B71">
        <w:trPr>
          <w:trHeight w:val="868"/>
        </w:trPr>
        <w:tc>
          <w:tcPr>
            <w:tcW w:w="2547" w:type="dxa"/>
          </w:tcPr>
          <w:p w:rsidR="003E1130" w:rsidRPr="007D0311" w:rsidRDefault="003E1130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sz w:val="20"/>
                <w:szCs w:val="20"/>
              </w:rPr>
              <w:t>Derslik, Etüt Salonları</w:t>
            </w:r>
            <w:r w:rsidR="00186CD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547CB">
              <w:rPr>
                <w:rFonts w:asciiTheme="minorHAnsi" w:hAnsiTheme="minorHAnsi" w:cstheme="minorHAnsi"/>
                <w:sz w:val="20"/>
                <w:szCs w:val="20"/>
              </w:rPr>
              <w:t>Atö</w:t>
            </w:r>
            <w:r w:rsidR="00186CD9" w:rsidRPr="007D0311">
              <w:rPr>
                <w:rFonts w:asciiTheme="minorHAnsi" w:hAnsiTheme="minorHAnsi" w:cstheme="minorHAnsi"/>
                <w:sz w:val="20"/>
                <w:szCs w:val="20"/>
              </w:rPr>
              <w:t>lyeler, Laboratuvarlar</w:t>
            </w:r>
          </w:p>
        </w:tc>
        <w:tc>
          <w:tcPr>
            <w:tcW w:w="5245" w:type="dxa"/>
          </w:tcPr>
          <w:p w:rsidR="003E1130" w:rsidRPr="007D0311" w:rsidRDefault="003E1130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Temizlik/dezenfeksiyon plan/programlarına uygun düzenli olarak temizlik ve dezenfeksiyon yapılması, sağlanacaktır.</w:t>
            </w:r>
          </w:p>
        </w:tc>
        <w:tc>
          <w:tcPr>
            <w:tcW w:w="2686" w:type="dxa"/>
          </w:tcPr>
          <w:p w:rsidR="003E1130" w:rsidRPr="007D0311" w:rsidRDefault="003E1130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Talimatı</w:t>
            </w:r>
          </w:p>
        </w:tc>
      </w:tr>
      <w:tr w:rsidR="003E1130" w:rsidRPr="007D0311" w:rsidTr="00DC7B71">
        <w:trPr>
          <w:trHeight w:val="868"/>
        </w:trPr>
        <w:tc>
          <w:tcPr>
            <w:tcW w:w="2547" w:type="dxa"/>
          </w:tcPr>
          <w:p w:rsidR="003E1130" w:rsidRPr="007D0311" w:rsidRDefault="003E1130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E1130" w:rsidRPr="00D93A3E" w:rsidRDefault="003E1130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3E1130" w:rsidRPr="007D0311" w:rsidRDefault="003E1130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1130" w:rsidRPr="007D0311" w:rsidTr="00DC7B71">
        <w:trPr>
          <w:trHeight w:val="868"/>
        </w:trPr>
        <w:tc>
          <w:tcPr>
            <w:tcW w:w="2547" w:type="dxa"/>
          </w:tcPr>
          <w:p w:rsidR="003E1130" w:rsidRPr="007D0311" w:rsidRDefault="003E1130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E1130" w:rsidRPr="007D0311" w:rsidRDefault="003E1130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Pano ve görünür alanlara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sanitasyon bilincini ve farkındalığını artırmaya yönelik çalışmalar yapılacaktır.</w:t>
            </w:r>
          </w:p>
        </w:tc>
        <w:tc>
          <w:tcPr>
            <w:tcW w:w="2686" w:type="dxa"/>
          </w:tcPr>
          <w:p w:rsidR="003E1130" w:rsidRPr="007D0311" w:rsidRDefault="003E1130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Afiş, poster, yer çıkartmaları</w:t>
            </w:r>
          </w:p>
        </w:tc>
      </w:tr>
      <w:tr w:rsidR="003E1130" w:rsidRPr="007D0311" w:rsidTr="00DC7B71">
        <w:trPr>
          <w:trHeight w:val="868"/>
        </w:trPr>
        <w:tc>
          <w:tcPr>
            <w:tcW w:w="2547" w:type="dxa"/>
          </w:tcPr>
          <w:p w:rsidR="003E1130" w:rsidRPr="007D0311" w:rsidRDefault="003E1130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E1130" w:rsidRPr="007D0311" w:rsidRDefault="003E113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Ortak teması engelleyici önlemler alınacaktır.</w:t>
            </w:r>
            <w:r w:rsidR="007A424F">
              <w:rPr>
                <w:rFonts w:asciiTheme="minorHAnsi" w:hAnsiTheme="minorHAnsi" w:cstheme="minorHAnsi"/>
                <w:sz w:val="20"/>
                <w:szCs w:val="20"/>
              </w:rPr>
              <w:t xml:space="preserve"> Kişisel malzemelerin paylaşılmasının kontrol altına alınması sağlanacaktır. Ortak kullanım ekipmanlarının periyodik temizliği sağlanacaktır.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Dolap, Bilgisayar, Akıllı tahta vb.</w:t>
            </w:r>
          </w:p>
        </w:tc>
        <w:tc>
          <w:tcPr>
            <w:tcW w:w="2686" w:type="dxa"/>
          </w:tcPr>
          <w:p w:rsidR="003E1130" w:rsidRPr="007D0311" w:rsidRDefault="003E1130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Talimatı</w:t>
            </w:r>
          </w:p>
        </w:tc>
      </w:tr>
      <w:tr w:rsidR="003E1130" w:rsidRPr="007D0311" w:rsidTr="00DC7B71">
        <w:trPr>
          <w:trHeight w:val="868"/>
        </w:trPr>
        <w:tc>
          <w:tcPr>
            <w:tcW w:w="2547" w:type="dxa"/>
          </w:tcPr>
          <w:p w:rsidR="003E1130" w:rsidRPr="007D0311" w:rsidRDefault="003E1130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E1130" w:rsidRPr="007D0311" w:rsidRDefault="003E1130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3E1130" w:rsidRPr="007D0311" w:rsidRDefault="003E1130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1130" w:rsidRPr="007D0311" w:rsidTr="00DC7B71">
        <w:trPr>
          <w:trHeight w:val="868"/>
        </w:trPr>
        <w:tc>
          <w:tcPr>
            <w:tcW w:w="2547" w:type="dxa"/>
          </w:tcPr>
          <w:p w:rsidR="003E1130" w:rsidRPr="007D0311" w:rsidRDefault="003E1130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E1130" w:rsidRPr="007D0311" w:rsidRDefault="003E1130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Sınıf öğrenci sayısı ve oturma düzeninin sağlık otoritesi tarafından belirlenen önlemlere uygunluğu sağlanacaktır. Öğrencilerin sürekli aynı yerde oturmaları sağlanacaktır.</w:t>
            </w:r>
          </w:p>
        </w:tc>
        <w:tc>
          <w:tcPr>
            <w:tcW w:w="2686" w:type="dxa"/>
          </w:tcPr>
          <w:p w:rsidR="003E1130" w:rsidRPr="007D0311" w:rsidRDefault="003E1130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Sağlık Bakanlığı Salgın Yönetimi ve Çalışma Rehberi</w:t>
            </w:r>
          </w:p>
        </w:tc>
      </w:tr>
      <w:tr w:rsidR="003E1130" w:rsidRPr="007D0311" w:rsidTr="00DC7B71">
        <w:trPr>
          <w:trHeight w:val="868"/>
        </w:trPr>
        <w:tc>
          <w:tcPr>
            <w:tcW w:w="2547" w:type="dxa"/>
          </w:tcPr>
          <w:p w:rsidR="003E1130" w:rsidRPr="007D0311" w:rsidRDefault="003E1130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E1130" w:rsidRPr="007D0311" w:rsidRDefault="003E1130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Sınıf içerisinde solunum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hijyeni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öksürük/hapşırık adabına uygun hareket edilmesi sağlanacaktır.</w:t>
            </w:r>
          </w:p>
        </w:tc>
        <w:tc>
          <w:tcPr>
            <w:tcW w:w="2686" w:type="dxa"/>
          </w:tcPr>
          <w:p w:rsidR="003E1130" w:rsidRPr="007D0311" w:rsidRDefault="003E1130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SEKÖ</w:t>
            </w:r>
          </w:p>
        </w:tc>
      </w:tr>
      <w:tr w:rsidR="007A424F" w:rsidRPr="007D0311" w:rsidTr="00DC7B71">
        <w:trPr>
          <w:trHeight w:val="868"/>
        </w:trPr>
        <w:tc>
          <w:tcPr>
            <w:tcW w:w="2547" w:type="dxa"/>
          </w:tcPr>
          <w:p w:rsidR="007A424F" w:rsidRPr="007D0311" w:rsidRDefault="007A424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7A424F" w:rsidRPr="00D93A3E" w:rsidRDefault="007A424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 (Teneffüs araları, sınıf değişimlerinde vb.)</w:t>
            </w:r>
          </w:p>
        </w:tc>
        <w:tc>
          <w:tcPr>
            <w:tcW w:w="2686" w:type="dxa"/>
          </w:tcPr>
          <w:p w:rsidR="007A424F" w:rsidRPr="007D0311" w:rsidRDefault="007A424F" w:rsidP="00186CD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Derslik Kullanım Talimatı</w:t>
            </w:r>
          </w:p>
        </w:tc>
      </w:tr>
      <w:tr w:rsidR="007A424F" w:rsidRPr="007D0311" w:rsidTr="00DC7B71">
        <w:trPr>
          <w:trHeight w:val="868"/>
        </w:trPr>
        <w:tc>
          <w:tcPr>
            <w:tcW w:w="2547" w:type="dxa"/>
          </w:tcPr>
          <w:p w:rsidR="007A424F" w:rsidRPr="007D0311" w:rsidRDefault="007A424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7A424F" w:rsidRPr="007D0311" w:rsidRDefault="007A424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</w:t>
            </w:r>
            <w:r w:rsidRPr="007A424F">
              <w:rPr>
                <w:rFonts w:asciiTheme="minorHAnsi" w:hAnsiTheme="minorHAnsi" w:cstheme="minorHAnsi"/>
                <w:sz w:val="20"/>
                <w:szCs w:val="20"/>
              </w:rPr>
              <w:t>ğrencilerin günlük grup etkinliklerinde hep aynı grup ile etkinliğin yapılması, sanat, müzik, beden eğitimi gibi derslerde grupların birbirine karışmaması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7A424F" w:rsidRPr="007D0311" w:rsidRDefault="007A424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Okul ders programı</w:t>
            </w:r>
          </w:p>
        </w:tc>
      </w:tr>
      <w:tr w:rsidR="007A424F" w:rsidRPr="007D0311" w:rsidTr="00DC7B71">
        <w:trPr>
          <w:trHeight w:val="868"/>
        </w:trPr>
        <w:tc>
          <w:tcPr>
            <w:tcW w:w="2547" w:type="dxa"/>
          </w:tcPr>
          <w:p w:rsidR="007A424F" w:rsidRPr="00A67B99" w:rsidRDefault="007A424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67B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Kütüphane</w:t>
            </w:r>
          </w:p>
        </w:tc>
        <w:tc>
          <w:tcPr>
            <w:tcW w:w="5245" w:type="dxa"/>
          </w:tcPr>
          <w:p w:rsidR="001B23B8" w:rsidRDefault="000A46B7" w:rsidP="001B23B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Temizlik/dezenfeksiyon plan/programlarına uygun düzenli olarak temizlik ve dezenfeksiyon yapılması, sağlanacaktır.</w:t>
            </w:r>
          </w:p>
          <w:p w:rsidR="001B23B8" w:rsidRPr="007D0311" w:rsidRDefault="001B23B8" w:rsidP="001B23B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7A424F" w:rsidRPr="007D0311" w:rsidRDefault="000A46B7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Talimatı</w:t>
            </w:r>
            <w:r w:rsidR="00A3550D">
              <w:rPr>
                <w:rFonts w:asciiTheme="minorHAnsi" w:hAnsiTheme="minorHAnsi" w:cstheme="minorHAnsi"/>
                <w:sz w:val="20"/>
                <w:szCs w:val="20"/>
              </w:rPr>
              <w:t>, Temizlik Takip Formu</w:t>
            </w:r>
          </w:p>
        </w:tc>
      </w:tr>
      <w:tr w:rsidR="001B23B8" w:rsidRPr="007D0311" w:rsidTr="00DC7B71">
        <w:trPr>
          <w:trHeight w:val="868"/>
        </w:trPr>
        <w:tc>
          <w:tcPr>
            <w:tcW w:w="2547" w:type="dxa"/>
          </w:tcPr>
          <w:p w:rsidR="001B23B8" w:rsidRPr="007D0311" w:rsidRDefault="001B23B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B23B8" w:rsidRPr="000C7064" w:rsidRDefault="001B23B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1B23B8" w:rsidRDefault="001B23B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23B8" w:rsidRPr="007D0311" w:rsidTr="00DC7B71">
        <w:trPr>
          <w:trHeight w:val="868"/>
        </w:trPr>
        <w:tc>
          <w:tcPr>
            <w:tcW w:w="2547" w:type="dxa"/>
          </w:tcPr>
          <w:p w:rsidR="001B23B8" w:rsidRPr="007D0311" w:rsidRDefault="001B23B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B23B8" w:rsidRPr="00346897" w:rsidRDefault="001B23B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Kütüphane içerisinde solunum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hijyeni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öksürük/hapşırık adabına uygun hareket edilmesi sağlanacaktır.</w:t>
            </w:r>
          </w:p>
        </w:tc>
        <w:tc>
          <w:tcPr>
            <w:tcW w:w="2686" w:type="dxa"/>
          </w:tcPr>
          <w:p w:rsidR="001B23B8" w:rsidRDefault="001B23B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SEKÖ</w:t>
            </w:r>
          </w:p>
        </w:tc>
      </w:tr>
      <w:tr w:rsidR="00A3550D" w:rsidRPr="007D0311" w:rsidTr="00DC7B71">
        <w:trPr>
          <w:trHeight w:val="868"/>
        </w:trPr>
        <w:tc>
          <w:tcPr>
            <w:tcW w:w="2547" w:type="dxa"/>
          </w:tcPr>
          <w:p w:rsidR="00A3550D" w:rsidRPr="007D0311" w:rsidRDefault="00A3550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3550D" w:rsidRDefault="00A3550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Giriş ve çıkışlarda dezenfektan kullandırılması sağlanacaktır.</w:t>
            </w:r>
          </w:p>
        </w:tc>
        <w:tc>
          <w:tcPr>
            <w:tcW w:w="2686" w:type="dxa"/>
          </w:tcPr>
          <w:p w:rsidR="00A3550D" w:rsidRDefault="00A3550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424F" w:rsidRPr="007D0311" w:rsidTr="00405596">
        <w:trPr>
          <w:trHeight w:val="875"/>
        </w:trPr>
        <w:tc>
          <w:tcPr>
            <w:tcW w:w="2547" w:type="dxa"/>
          </w:tcPr>
          <w:p w:rsidR="007A424F" w:rsidRPr="007D0311" w:rsidRDefault="007A424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sz w:val="20"/>
                <w:szCs w:val="20"/>
              </w:rPr>
              <w:t>Öğretmenler Odası</w:t>
            </w:r>
          </w:p>
        </w:tc>
        <w:tc>
          <w:tcPr>
            <w:tcW w:w="5245" w:type="dxa"/>
          </w:tcPr>
          <w:p w:rsidR="007A424F" w:rsidRPr="007D0311" w:rsidRDefault="001B23B8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Temizlik/dezenfeksiyon plan/programlarına uygun düzenli olarak temizlik ve dezenfeksiyon yapılması, sağlanacaktır.</w:t>
            </w:r>
            <w:r w:rsidR="00BE1B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7A424F" w:rsidRPr="007D0311" w:rsidRDefault="001B23B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Talimatı</w:t>
            </w:r>
          </w:p>
        </w:tc>
      </w:tr>
      <w:tr w:rsidR="001B23B8" w:rsidRPr="007D0311" w:rsidTr="00405596">
        <w:trPr>
          <w:trHeight w:val="494"/>
        </w:trPr>
        <w:tc>
          <w:tcPr>
            <w:tcW w:w="2547" w:type="dxa"/>
          </w:tcPr>
          <w:p w:rsidR="001B23B8" w:rsidRPr="007D0311" w:rsidRDefault="001B23B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B23B8" w:rsidRPr="000C7064" w:rsidRDefault="009B4BF0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Oturma düzeni 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nda sosyal mesafeyi koruyacak şekilde düzenlenecektir. El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bulundurulacaktır.</w:t>
            </w:r>
          </w:p>
        </w:tc>
        <w:tc>
          <w:tcPr>
            <w:tcW w:w="2686" w:type="dxa"/>
          </w:tcPr>
          <w:p w:rsidR="001B23B8" w:rsidRDefault="003C5941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Sağlık Bakanlığı Salgın Yönetimi ve Çalışma Rehberi</w:t>
            </w:r>
          </w:p>
        </w:tc>
      </w:tr>
      <w:tr w:rsidR="003C5941" w:rsidRPr="007D0311" w:rsidTr="00405596">
        <w:trPr>
          <w:trHeight w:val="1087"/>
        </w:trPr>
        <w:tc>
          <w:tcPr>
            <w:tcW w:w="2547" w:type="dxa"/>
          </w:tcPr>
          <w:p w:rsidR="003C5941" w:rsidRPr="007D0311" w:rsidRDefault="003C5941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C5941" w:rsidRDefault="003C5941" w:rsidP="001B23B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Ortak teması engelleyici önlemler alınacaktır. Kişisel malzemelerin paylaşılmasının kontrol altına alınması sağlanacaktır. Ortak kullanım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ekipmanlarının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periyodik temizliği sağlanacaktır.</w:t>
            </w:r>
          </w:p>
        </w:tc>
        <w:tc>
          <w:tcPr>
            <w:tcW w:w="2686" w:type="dxa"/>
          </w:tcPr>
          <w:p w:rsidR="003C5941" w:rsidRDefault="003C5941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Talimatı</w:t>
            </w:r>
          </w:p>
        </w:tc>
      </w:tr>
      <w:tr w:rsidR="003C5941" w:rsidRPr="007D0311" w:rsidTr="00BE1B50">
        <w:trPr>
          <w:trHeight w:val="669"/>
        </w:trPr>
        <w:tc>
          <w:tcPr>
            <w:tcW w:w="2547" w:type="dxa"/>
          </w:tcPr>
          <w:p w:rsidR="003C5941" w:rsidRPr="007D0311" w:rsidRDefault="003C5941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C5941" w:rsidRDefault="009B4BF0" w:rsidP="001B23B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3C5941" w:rsidRDefault="003C5941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BF0" w:rsidRPr="007D0311" w:rsidTr="00DC7B71">
        <w:trPr>
          <w:trHeight w:val="868"/>
        </w:trPr>
        <w:tc>
          <w:tcPr>
            <w:tcW w:w="2547" w:type="dxa"/>
          </w:tcPr>
          <w:p w:rsidR="009B4BF0" w:rsidRPr="007D0311" w:rsidRDefault="009B4BF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9B4BF0" w:rsidRPr="00BE1B50" w:rsidRDefault="009B4BF0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Odanın eklentilerinde çay ocağı veya mutfak bulunması durumunda, tek kullanımlık bardak kullanımı veya kişiye özel bardakların kullanılması sağla</w:t>
            </w:r>
            <w:r w:rsidR="00BE1B50" w:rsidRPr="00BE1B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nacaktır.</w:t>
            </w:r>
          </w:p>
        </w:tc>
        <w:tc>
          <w:tcPr>
            <w:tcW w:w="2686" w:type="dxa"/>
          </w:tcPr>
          <w:p w:rsidR="009B4BF0" w:rsidRDefault="009B4BF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424F" w:rsidRPr="007D0311" w:rsidTr="00DC7B71">
        <w:trPr>
          <w:trHeight w:val="868"/>
        </w:trPr>
        <w:tc>
          <w:tcPr>
            <w:tcW w:w="2547" w:type="dxa"/>
          </w:tcPr>
          <w:p w:rsidR="007A424F" w:rsidRPr="007D0311" w:rsidRDefault="007A424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sz w:val="20"/>
                <w:szCs w:val="20"/>
              </w:rPr>
              <w:t xml:space="preserve">Ofisler </w:t>
            </w:r>
            <w:proofErr w:type="gramStart"/>
            <w:r w:rsidRPr="007D031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End"/>
            <w:r w:rsidRPr="007D0311">
              <w:rPr>
                <w:rFonts w:asciiTheme="minorHAnsi" w:hAnsiTheme="minorHAnsi" w:cstheme="minorHAnsi"/>
                <w:sz w:val="20"/>
                <w:szCs w:val="20"/>
              </w:rPr>
              <w:t>İdari Oda, Rehberlik servisi vb.</w:t>
            </w:r>
          </w:p>
        </w:tc>
        <w:tc>
          <w:tcPr>
            <w:tcW w:w="5245" w:type="dxa"/>
          </w:tcPr>
          <w:p w:rsidR="009B4BF0" w:rsidRDefault="009B4BF0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Temizlik/dezenfeksiyon plan/programlarına uygun düzenli olarak temizlik ve dezenfeksiyon yapılması, sağlanacaktır.</w:t>
            </w:r>
          </w:p>
          <w:p w:rsidR="007A424F" w:rsidRPr="007D0311" w:rsidRDefault="009B4BF0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7A424F" w:rsidRPr="007D0311" w:rsidRDefault="009B4BF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Talimatı</w:t>
            </w:r>
          </w:p>
        </w:tc>
      </w:tr>
      <w:tr w:rsidR="009B4BF0" w:rsidRPr="007D0311" w:rsidTr="00DC7B71">
        <w:trPr>
          <w:trHeight w:val="868"/>
        </w:trPr>
        <w:tc>
          <w:tcPr>
            <w:tcW w:w="2547" w:type="dxa"/>
          </w:tcPr>
          <w:p w:rsidR="009B4BF0" w:rsidRPr="007D0311" w:rsidRDefault="009B4BF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9B4BF0" w:rsidRPr="000C7064" w:rsidRDefault="009B4BF0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Oturma düzeni 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nda sosyal mesafeyi koruyacak şekilde düzenlenecektir. El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bulundurulacaktır.</w:t>
            </w:r>
          </w:p>
        </w:tc>
        <w:tc>
          <w:tcPr>
            <w:tcW w:w="2686" w:type="dxa"/>
          </w:tcPr>
          <w:p w:rsidR="009B4BF0" w:rsidRDefault="009B4BF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Sağlık Bakanlığı Salgın Yönetimi ve Çalışma Rehberi</w:t>
            </w:r>
          </w:p>
        </w:tc>
      </w:tr>
      <w:tr w:rsidR="009B4BF0" w:rsidRPr="007D0311" w:rsidTr="00DC7B71">
        <w:trPr>
          <w:trHeight w:val="868"/>
        </w:trPr>
        <w:tc>
          <w:tcPr>
            <w:tcW w:w="2547" w:type="dxa"/>
          </w:tcPr>
          <w:p w:rsidR="009B4BF0" w:rsidRPr="007D0311" w:rsidRDefault="009B4BF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9B4BF0" w:rsidRPr="005D3DD2" w:rsidRDefault="009B4BF0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Ortak teması engelleyici önlemler alınacaktır. Kişisel malzemelerin paylaşılmasının kontrol altına alınması sağlanacaktır. Ortak kullanım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ekipmanlarının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periyodik temizliği sağlanacaktır.</w:t>
            </w:r>
          </w:p>
        </w:tc>
        <w:tc>
          <w:tcPr>
            <w:tcW w:w="2686" w:type="dxa"/>
          </w:tcPr>
          <w:p w:rsidR="009B4BF0" w:rsidRDefault="009B4BF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Talimatı</w:t>
            </w:r>
          </w:p>
        </w:tc>
      </w:tr>
      <w:tr w:rsidR="007A424F" w:rsidRPr="007D0311" w:rsidTr="00BE1B50">
        <w:trPr>
          <w:trHeight w:val="1439"/>
        </w:trPr>
        <w:tc>
          <w:tcPr>
            <w:tcW w:w="2547" w:type="dxa"/>
          </w:tcPr>
          <w:p w:rsidR="007A424F" w:rsidRPr="007D0311" w:rsidRDefault="007A424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sz w:val="20"/>
                <w:szCs w:val="20"/>
              </w:rPr>
              <w:t>Toplantı, Konferans, Çok Amaçlı Salonları</w:t>
            </w:r>
          </w:p>
        </w:tc>
        <w:tc>
          <w:tcPr>
            <w:tcW w:w="5245" w:type="dxa"/>
          </w:tcPr>
          <w:p w:rsidR="00360C9B" w:rsidRPr="007D0311" w:rsidRDefault="00360C9B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0C9B">
              <w:rPr>
                <w:rFonts w:asciiTheme="minorHAnsi" w:hAnsiTheme="minorHAnsi" w:cstheme="minorHAnsi"/>
                <w:sz w:val="20"/>
                <w:szCs w:val="20"/>
              </w:rPr>
              <w:t>Salgın hastalık dönemlerine (COVID-19 vb.) özgü, sağlık otoritelerince belirlenen bulaş riskini minimum düzeyde tutacak şekilde kapasite kullanımı ve oturma düzeni (fiziki mesafe kurallarına uygun vb.) sağlan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acak ve fiziksel mesafe kurallarına uygun kişi sayı belirlenecektir. Girişte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bulundurulacaktır.</w:t>
            </w:r>
          </w:p>
        </w:tc>
        <w:tc>
          <w:tcPr>
            <w:tcW w:w="2686" w:type="dxa"/>
          </w:tcPr>
          <w:p w:rsidR="00360C9B" w:rsidRDefault="00360C9B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Sağlık Bakanlığı Salgın Yönetimi ve Çalışma Rehberi</w:t>
            </w:r>
          </w:p>
          <w:p w:rsidR="007A424F" w:rsidRPr="007D0311" w:rsidRDefault="00360C9B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Kişi sayısı uyarı levhası,</w:t>
            </w:r>
          </w:p>
        </w:tc>
      </w:tr>
      <w:tr w:rsidR="00360C9B" w:rsidRPr="007D0311" w:rsidTr="00DC7B71">
        <w:trPr>
          <w:trHeight w:val="868"/>
        </w:trPr>
        <w:tc>
          <w:tcPr>
            <w:tcW w:w="2547" w:type="dxa"/>
          </w:tcPr>
          <w:p w:rsidR="00360C9B" w:rsidRPr="007D0311" w:rsidRDefault="00360C9B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60C9B" w:rsidRPr="00360C9B" w:rsidRDefault="00360C9B" w:rsidP="00360C9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Ortak teması engelleyici önlemler alınacaktır. Kişisel malzemelerin paylaşılmasının kontrol altına alınması sağlanacaktır. Ortak kullanım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ekipmanlarının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periyodik temizliği sağlanacaktır.</w:t>
            </w:r>
          </w:p>
        </w:tc>
        <w:tc>
          <w:tcPr>
            <w:tcW w:w="2686" w:type="dxa"/>
          </w:tcPr>
          <w:p w:rsidR="00360C9B" w:rsidRDefault="00360C9B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Talimatı</w:t>
            </w:r>
          </w:p>
        </w:tc>
      </w:tr>
      <w:tr w:rsidR="00360C9B" w:rsidRPr="007D0311" w:rsidTr="00DC7B71">
        <w:trPr>
          <w:trHeight w:val="868"/>
        </w:trPr>
        <w:tc>
          <w:tcPr>
            <w:tcW w:w="2547" w:type="dxa"/>
          </w:tcPr>
          <w:p w:rsidR="00360C9B" w:rsidRPr="007D0311" w:rsidRDefault="00360C9B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60C9B" w:rsidRPr="007D0311" w:rsidRDefault="00360C9B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Temizlik/dezenfeksiyon plan/programlarına uygun düzenli olarak temizlik ve dezenfeksiyon yapılması, sağlanacaktır.</w:t>
            </w:r>
            <w:r w:rsidR="00BE1B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360C9B" w:rsidRPr="007D0311" w:rsidRDefault="00360C9B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Talimatı</w:t>
            </w:r>
          </w:p>
        </w:tc>
      </w:tr>
      <w:tr w:rsidR="00BE1B50" w:rsidRPr="007D0311" w:rsidTr="00DC7B71">
        <w:trPr>
          <w:trHeight w:val="868"/>
        </w:trPr>
        <w:tc>
          <w:tcPr>
            <w:tcW w:w="2547" w:type="dxa"/>
          </w:tcPr>
          <w:p w:rsidR="00BE1B50" w:rsidRPr="007D0311" w:rsidRDefault="00BE1B5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BE1B50" w:rsidRPr="000C7064" w:rsidRDefault="00BE1B50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Toplantıya katılanların kayıt altına alınmaları sağlanacaktır.</w:t>
            </w:r>
          </w:p>
        </w:tc>
        <w:tc>
          <w:tcPr>
            <w:tcW w:w="2686" w:type="dxa"/>
          </w:tcPr>
          <w:p w:rsidR="00BE1B50" w:rsidRDefault="00BE1B50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0C9B" w:rsidRPr="007D0311" w:rsidTr="00DC7B71">
        <w:trPr>
          <w:trHeight w:val="868"/>
        </w:trPr>
        <w:tc>
          <w:tcPr>
            <w:tcW w:w="2547" w:type="dxa"/>
          </w:tcPr>
          <w:p w:rsidR="00360C9B" w:rsidRPr="007D0311" w:rsidRDefault="00360C9B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sz w:val="20"/>
                <w:szCs w:val="20"/>
              </w:rPr>
              <w:t>Kantin, Çay Ocağı</w:t>
            </w:r>
            <w:r w:rsidR="0030252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E1B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0252B">
              <w:rPr>
                <w:rFonts w:asciiTheme="minorHAnsi" w:hAnsiTheme="minorHAnsi" w:cstheme="minorHAnsi"/>
                <w:sz w:val="20"/>
                <w:szCs w:val="20"/>
              </w:rPr>
              <w:t>Yemekhane</w:t>
            </w:r>
          </w:p>
        </w:tc>
        <w:tc>
          <w:tcPr>
            <w:tcW w:w="5245" w:type="dxa"/>
          </w:tcPr>
          <w:p w:rsidR="00360C9B" w:rsidRPr="007D0311" w:rsidRDefault="0030252B" w:rsidP="004F31E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Temizlik/dezenfeksiyon plan/programlarına uygun düzenli olarak temizlik ve dezenfeksiyon yapılması, sağlanacaktır.</w:t>
            </w:r>
            <w:r w:rsidR="004F31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360C9B" w:rsidRPr="007D0311" w:rsidRDefault="00360C9B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252B" w:rsidRPr="007D0311" w:rsidTr="00DC7B71">
        <w:trPr>
          <w:trHeight w:val="868"/>
        </w:trPr>
        <w:tc>
          <w:tcPr>
            <w:tcW w:w="2547" w:type="dxa"/>
          </w:tcPr>
          <w:p w:rsidR="0030252B" w:rsidRPr="007D0311" w:rsidRDefault="0030252B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0252B" w:rsidRPr="000C7064" w:rsidRDefault="0030252B" w:rsidP="0030252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bulundurula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rak para teması ile ilgili önlemler alınacaktır.</w:t>
            </w:r>
          </w:p>
        </w:tc>
        <w:tc>
          <w:tcPr>
            <w:tcW w:w="2686" w:type="dxa"/>
          </w:tcPr>
          <w:p w:rsidR="0030252B" w:rsidRPr="007D0311" w:rsidRDefault="0030252B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252B" w:rsidRPr="007D0311" w:rsidTr="00DC7B71">
        <w:trPr>
          <w:trHeight w:val="868"/>
        </w:trPr>
        <w:tc>
          <w:tcPr>
            <w:tcW w:w="2547" w:type="dxa"/>
          </w:tcPr>
          <w:p w:rsidR="0030252B" w:rsidRPr="007D0311" w:rsidRDefault="0030252B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0252B" w:rsidRPr="00BE1B50" w:rsidRDefault="0030252B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Yemek hizmetinin dışarıdan temin edilmesi durumunda mevcut kurallara ek olarak yüklenici firmadan </w:t>
            </w:r>
            <w:r w:rsidR="00BE1B50"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içeriğinde </w:t>
            </w:r>
            <w:proofErr w:type="gramStart"/>
            <w:r w:rsidR="00BE1B50" w:rsidRPr="00BE1B50">
              <w:rPr>
                <w:rFonts w:asciiTheme="minorHAnsi" w:hAnsiTheme="minorHAnsi" w:cstheme="minorHAnsi"/>
                <w:sz w:val="20"/>
                <w:szCs w:val="20"/>
              </w:rPr>
              <w:t>hijyenik</w:t>
            </w:r>
            <w:proofErr w:type="gramEnd"/>
            <w:r w:rsidR="00BE1B50"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 üretim ve dağıtım şartlarının bulunduğu “Hizmet Sözleşmesi” sağlanacaktır.</w:t>
            </w:r>
          </w:p>
        </w:tc>
        <w:tc>
          <w:tcPr>
            <w:tcW w:w="2686" w:type="dxa"/>
          </w:tcPr>
          <w:p w:rsidR="0030252B" w:rsidRPr="007D0311" w:rsidRDefault="00BE1B5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Hizmet Sözleşmesi</w:t>
            </w:r>
          </w:p>
        </w:tc>
      </w:tr>
      <w:tr w:rsidR="0030252B" w:rsidRPr="007D0311" w:rsidTr="00DC7B71">
        <w:trPr>
          <w:trHeight w:val="868"/>
        </w:trPr>
        <w:tc>
          <w:tcPr>
            <w:tcW w:w="2547" w:type="dxa"/>
          </w:tcPr>
          <w:p w:rsidR="0030252B" w:rsidRPr="007D0311" w:rsidRDefault="0030252B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C1CA7" w:rsidRPr="00BE1B50" w:rsidRDefault="00FC1CA7" w:rsidP="00FC1CA7">
            <w:pPr>
              <w:pStyle w:val="Default"/>
              <w:spacing w:before="131" w:after="200"/>
              <w:jc w:val="both"/>
              <w:rPr>
                <w:color w:val="auto"/>
              </w:rPr>
            </w:pPr>
            <w:r w:rsidRPr="00BE1B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Kantin, Çay Ocağı, Yemekhane</w:t>
            </w:r>
            <w:r w:rsidRPr="00BE1B50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tr-TR"/>
              </w:rPr>
              <w:t xml:space="preserve"> çalışanlarına yönelik salgın hastalık farkındalığı, korunma önlemleri, KKD kullanımı ile uygun kişisel temizlik eğitimlerinin verilmesi</w:t>
            </w:r>
          </w:p>
        </w:tc>
        <w:tc>
          <w:tcPr>
            <w:tcW w:w="2686" w:type="dxa"/>
          </w:tcPr>
          <w:p w:rsidR="0030252B" w:rsidRPr="007D0311" w:rsidRDefault="00BE1B50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Personel</w:t>
            </w:r>
            <w:r w:rsidR="00FC1CA7" w:rsidRPr="008519A0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E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ğitim F</w:t>
            </w:r>
            <w:r w:rsidR="00FC1CA7" w:rsidRPr="008519A0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orm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</w:t>
            </w:r>
            <w:r w:rsidR="00FC1CA7" w:rsidRPr="008519A0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.</w:t>
            </w:r>
          </w:p>
        </w:tc>
      </w:tr>
      <w:tr w:rsidR="00FC1CA7" w:rsidRPr="007D0311" w:rsidTr="00DC7B71">
        <w:trPr>
          <w:trHeight w:val="868"/>
        </w:trPr>
        <w:tc>
          <w:tcPr>
            <w:tcW w:w="2547" w:type="dxa"/>
          </w:tcPr>
          <w:p w:rsidR="00FC1CA7" w:rsidRPr="007D0311" w:rsidRDefault="00FC1CA7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C1CA7" w:rsidRPr="00FC1CA7" w:rsidRDefault="00FC1CA7" w:rsidP="00D3301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1CA7">
              <w:rPr>
                <w:rFonts w:asciiTheme="minorHAnsi" w:hAnsiTheme="minorHAnsi" w:cstheme="minorHAnsi"/>
                <w:sz w:val="20"/>
                <w:szCs w:val="20"/>
              </w:rPr>
              <w:t xml:space="preserve">Kişilere yemek öncesi ve sonrası el yıkama yoluyla el </w:t>
            </w:r>
            <w:proofErr w:type="gramStart"/>
            <w:r w:rsidRPr="00FC1CA7">
              <w:rPr>
                <w:rFonts w:asciiTheme="minorHAnsi" w:hAnsiTheme="minorHAnsi" w:cstheme="minorHAnsi"/>
                <w:sz w:val="20"/>
                <w:szCs w:val="20"/>
              </w:rPr>
              <w:t>hijyeni</w:t>
            </w:r>
            <w:proofErr w:type="gramEnd"/>
            <w:r w:rsidRPr="00FC1CA7">
              <w:rPr>
                <w:rFonts w:asciiTheme="minorHAnsi" w:hAnsiTheme="minorHAnsi" w:cstheme="minorHAnsi"/>
                <w:sz w:val="20"/>
                <w:szCs w:val="20"/>
              </w:rPr>
              <w:t xml:space="preserve"> sağlamaları konusu girişte ve uygun noktalarda uyarıcı afişler/posterler asılacaktır ve gerekli düzenlemeler yapılacaktır.</w:t>
            </w:r>
          </w:p>
        </w:tc>
        <w:tc>
          <w:tcPr>
            <w:tcW w:w="2686" w:type="dxa"/>
          </w:tcPr>
          <w:p w:rsidR="00FC1CA7" w:rsidRPr="008519A0" w:rsidRDefault="00FC1CA7" w:rsidP="00FC1CA7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El dezenfektanı, </w:t>
            </w:r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dezenfektan kullanım afişleri, uyarı afişleri ve posterleri</w:t>
            </w:r>
          </w:p>
        </w:tc>
      </w:tr>
      <w:tr w:rsidR="00360C9B" w:rsidRPr="007D0311" w:rsidTr="00DC7B71">
        <w:trPr>
          <w:trHeight w:val="868"/>
        </w:trPr>
        <w:tc>
          <w:tcPr>
            <w:tcW w:w="2547" w:type="dxa"/>
          </w:tcPr>
          <w:p w:rsidR="00360C9B" w:rsidRPr="007D0311" w:rsidRDefault="00360C9B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60C9B" w:rsidRPr="007D0311" w:rsidRDefault="00D33013" w:rsidP="00D3301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Ortak teması engelleyici önlemler alınacaktır. Ortak kullanım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ekipmanlarının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periyodik temizliği sağlanacaktır.</w:t>
            </w:r>
            <w:r w:rsidR="00C271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(Su sebili,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menaj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takımları)</w:t>
            </w:r>
          </w:p>
        </w:tc>
        <w:tc>
          <w:tcPr>
            <w:tcW w:w="2686" w:type="dxa"/>
          </w:tcPr>
          <w:p w:rsidR="00360C9B" w:rsidRPr="007D0311" w:rsidRDefault="00D3301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Talimatı</w:t>
            </w:r>
          </w:p>
        </w:tc>
      </w:tr>
      <w:tr w:rsidR="00D33013" w:rsidRPr="007D0311" w:rsidTr="00DC7B71">
        <w:trPr>
          <w:trHeight w:val="868"/>
        </w:trPr>
        <w:tc>
          <w:tcPr>
            <w:tcW w:w="2547" w:type="dxa"/>
          </w:tcPr>
          <w:p w:rsidR="00D33013" w:rsidRPr="007D0311" w:rsidRDefault="00D3301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D33013" w:rsidRDefault="00C27125" w:rsidP="00C2712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Oturma düzeni 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nda sosyal mesafeyi koruyacak şekilde düzenlenecektir.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27125">
              <w:rPr>
                <w:rFonts w:asciiTheme="minorHAnsi" w:hAnsiTheme="minorHAnsi" w:cstheme="minorHAnsi"/>
                <w:sz w:val="20"/>
                <w:szCs w:val="20"/>
              </w:rPr>
              <w:t>Salgın hastalık dönemlerinde (COVID-19 vb.) yemekhane sıraları ve yerleşim planı için sağlık otoritelerince belirlenmiş (fiziksel mesafe işaretlemeleri, masa sandalye düzenlemeleri, açık büfe kullanılmaması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vb.) düzenlemeler sağlanacaktır.</w:t>
            </w:r>
            <w:r w:rsidRPr="00C27125">
              <w:rPr>
                <w:rFonts w:asciiTheme="minorHAnsi" w:hAnsiTheme="minorHAnsi" w:cstheme="minorHAnsi"/>
                <w:sz w:val="20"/>
                <w:szCs w:val="20"/>
              </w:rPr>
              <w:t xml:space="preserve"> Gerektiğinde yemek saatleri fiziksel mesafenin korunacağı şekilde düzenlen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ecektir.</w:t>
            </w:r>
          </w:p>
        </w:tc>
        <w:tc>
          <w:tcPr>
            <w:tcW w:w="2686" w:type="dxa"/>
          </w:tcPr>
          <w:p w:rsidR="00BE1B50" w:rsidRDefault="00C27125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Sağlık Bakanlığı Salgın Yönetimi ve Çalışma Rehber</w:t>
            </w:r>
          </w:p>
          <w:p w:rsidR="00D33013" w:rsidRDefault="00BE1B50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</w:t>
            </w:r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yarı afişleri ve posterleri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yer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stickerları</w:t>
            </w:r>
            <w:r w:rsidR="00C2712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</w:p>
        </w:tc>
      </w:tr>
      <w:tr w:rsidR="006750C7" w:rsidRPr="007D0311" w:rsidTr="00DC7B71">
        <w:trPr>
          <w:trHeight w:val="868"/>
        </w:trPr>
        <w:tc>
          <w:tcPr>
            <w:tcW w:w="2547" w:type="dxa"/>
          </w:tcPr>
          <w:p w:rsidR="006750C7" w:rsidRPr="007D0311" w:rsidRDefault="006750C7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750C7" w:rsidRPr="00405596" w:rsidRDefault="006750C7" w:rsidP="0040559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Bulaşık yıkama donanımının düzgün çalışması, özellikle çalışma sıcaklıklarının yanı sıra temizlik ve </w:t>
            </w:r>
            <w:proofErr w:type="gramStart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dezenfekte</w:t>
            </w:r>
            <w:proofErr w:type="gramEnd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 edici kimyasal</w:t>
            </w:r>
            <w:r w:rsidR="00405596" w:rsidRPr="00405596">
              <w:rPr>
                <w:rFonts w:asciiTheme="minorHAnsi" w:hAnsiTheme="minorHAnsi" w:cstheme="minorHAnsi"/>
                <w:sz w:val="20"/>
                <w:szCs w:val="20"/>
              </w:rPr>
              <w:t>ların kullanım dozunun kontrolü sağlanacaktır.</w:t>
            </w:r>
          </w:p>
        </w:tc>
        <w:tc>
          <w:tcPr>
            <w:tcW w:w="2686" w:type="dxa"/>
          </w:tcPr>
          <w:p w:rsidR="006750C7" w:rsidRDefault="006750C7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0C9B" w:rsidRPr="007D0311" w:rsidTr="00DC7B71">
        <w:trPr>
          <w:trHeight w:val="868"/>
        </w:trPr>
        <w:tc>
          <w:tcPr>
            <w:tcW w:w="2547" w:type="dxa"/>
          </w:tcPr>
          <w:p w:rsidR="00360C9B" w:rsidRPr="004F31E2" w:rsidRDefault="00360C9B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</w:tcPr>
          <w:p w:rsidR="00360C9B" w:rsidRPr="00405596" w:rsidRDefault="00063AD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Kuruluşlarda hammadde ve/veya gıdanın depolanması ve muhafazası ile ilgili yürürlükteki yasal şartlara uygun düzenlemeler sağlanacaktır.</w:t>
            </w:r>
          </w:p>
        </w:tc>
        <w:tc>
          <w:tcPr>
            <w:tcW w:w="2686" w:type="dxa"/>
          </w:tcPr>
          <w:p w:rsidR="00360C9B" w:rsidRPr="007D0311" w:rsidRDefault="00360C9B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0C9B" w:rsidRPr="007D0311" w:rsidTr="00DC7B71">
        <w:trPr>
          <w:trHeight w:val="868"/>
        </w:trPr>
        <w:tc>
          <w:tcPr>
            <w:tcW w:w="2547" w:type="dxa"/>
          </w:tcPr>
          <w:p w:rsidR="00360C9B" w:rsidRPr="007D0311" w:rsidRDefault="00360C9B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sz w:val="20"/>
                <w:szCs w:val="20"/>
              </w:rPr>
              <w:t>Tuvalet, Lavabolar</w:t>
            </w:r>
          </w:p>
        </w:tc>
        <w:tc>
          <w:tcPr>
            <w:tcW w:w="5245" w:type="dxa"/>
          </w:tcPr>
          <w:p w:rsidR="00360C9B" w:rsidRPr="007D0311" w:rsidRDefault="006750C7" w:rsidP="004F31E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Temizlik/dezenfeksiyon plan/programlarına uygun düzenli olarak temizlik ve dezenfeksiyon yapılması, sağlanacaktır.</w:t>
            </w:r>
            <w:r w:rsidR="004F31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360C9B" w:rsidRPr="007D0311" w:rsidRDefault="006750C7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Talimatı</w:t>
            </w:r>
          </w:p>
        </w:tc>
      </w:tr>
      <w:tr w:rsidR="006750C7" w:rsidRPr="007D0311" w:rsidTr="00DC7B71">
        <w:trPr>
          <w:trHeight w:val="868"/>
        </w:trPr>
        <w:tc>
          <w:tcPr>
            <w:tcW w:w="2547" w:type="dxa"/>
          </w:tcPr>
          <w:p w:rsidR="006750C7" w:rsidRPr="007D0311" w:rsidRDefault="006750C7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750C7" w:rsidRPr="006750C7" w:rsidRDefault="006750C7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Her tuvalete/lavabo girişinde (ideal olarak hem iç, hem de dış kısma), el antiseptik bulundurulacaktır.</w:t>
            </w:r>
          </w:p>
        </w:tc>
        <w:tc>
          <w:tcPr>
            <w:tcW w:w="2686" w:type="dxa"/>
          </w:tcPr>
          <w:p w:rsidR="006750C7" w:rsidRDefault="006750C7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50C7" w:rsidRPr="007D0311" w:rsidTr="00DC7B71">
        <w:trPr>
          <w:trHeight w:val="868"/>
        </w:trPr>
        <w:tc>
          <w:tcPr>
            <w:tcW w:w="2547" w:type="dxa"/>
          </w:tcPr>
          <w:p w:rsidR="006750C7" w:rsidRPr="007D0311" w:rsidRDefault="006750C7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750C7" w:rsidRPr="006750C7" w:rsidRDefault="006750C7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Öğrencilere ve personele her seferinde en az 20 saniye boyunca sabun ve suyla ellerini yıkamalarını hatırlatmak için afiş/poster/ uyarı levhası konulacaktır.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El kurutucu cihazların kullanımı engellenecektir.</w:t>
            </w:r>
            <w:r w:rsidR="004F31E2">
              <w:rPr>
                <w:rFonts w:asciiTheme="minorHAnsi" w:hAnsiTheme="minorHAnsi" w:cstheme="minorHAnsi"/>
                <w:sz w:val="20"/>
                <w:szCs w:val="20"/>
              </w:rPr>
              <w:t xml:space="preserve"> Tuvaletlerde tek kullanımlık </w:t>
            </w:r>
            <w:proofErr w:type="gramStart"/>
            <w:r w:rsidR="004F31E2">
              <w:rPr>
                <w:rFonts w:asciiTheme="minorHAnsi" w:hAnsiTheme="minorHAnsi" w:cstheme="minorHAnsi"/>
                <w:sz w:val="20"/>
                <w:szCs w:val="20"/>
              </w:rPr>
              <w:t>kağıt</w:t>
            </w:r>
            <w:proofErr w:type="gramEnd"/>
            <w:r w:rsidR="004F31E2">
              <w:rPr>
                <w:rFonts w:asciiTheme="minorHAnsi" w:hAnsiTheme="minorHAnsi" w:cstheme="minorHAnsi"/>
                <w:sz w:val="20"/>
                <w:szCs w:val="20"/>
              </w:rPr>
              <w:t xml:space="preserve"> havlu bulundurulacaktır.</w:t>
            </w:r>
          </w:p>
        </w:tc>
        <w:tc>
          <w:tcPr>
            <w:tcW w:w="2686" w:type="dxa"/>
          </w:tcPr>
          <w:p w:rsidR="006750C7" w:rsidRDefault="006750C7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Sıvı sabun, tek kullanımlık kurulama malzemeleri, el </w:t>
            </w:r>
            <w:proofErr w:type="gramStart"/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hijyeni</w:t>
            </w:r>
            <w:proofErr w:type="gramEnd"/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el yıkama afişleri ve posterleri</w:t>
            </w:r>
          </w:p>
        </w:tc>
      </w:tr>
      <w:tr w:rsidR="006750C7" w:rsidRPr="007D0311" w:rsidTr="00DC7B71">
        <w:trPr>
          <w:trHeight w:val="868"/>
        </w:trPr>
        <w:tc>
          <w:tcPr>
            <w:tcW w:w="2547" w:type="dxa"/>
          </w:tcPr>
          <w:p w:rsidR="006750C7" w:rsidRPr="007D0311" w:rsidRDefault="006750C7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750C7" w:rsidRPr="006750C7" w:rsidRDefault="006750C7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durulacaktır. </w:t>
            </w:r>
          </w:p>
        </w:tc>
        <w:tc>
          <w:tcPr>
            <w:tcW w:w="2686" w:type="dxa"/>
          </w:tcPr>
          <w:p w:rsidR="006750C7" w:rsidRPr="00224312" w:rsidRDefault="006750C7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6750C7" w:rsidRPr="007D0311" w:rsidTr="00DC7B71">
        <w:trPr>
          <w:trHeight w:val="868"/>
        </w:trPr>
        <w:tc>
          <w:tcPr>
            <w:tcW w:w="2547" w:type="dxa"/>
          </w:tcPr>
          <w:p w:rsidR="006750C7" w:rsidRPr="007D0311" w:rsidRDefault="006750C7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750C7" w:rsidRPr="006750C7" w:rsidRDefault="006750C7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Kuruluş genelindeki lavabo ve gider bağlantıların deveboyunlarının S sifon şekilde olması sağlanacaktır.</w:t>
            </w:r>
          </w:p>
        </w:tc>
        <w:tc>
          <w:tcPr>
            <w:tcW w:w="2686" w:type="dxa"/>
          </w:tcPr>
          <w:p w:rsidR="006750C7" w:rsidRPr="00224312" w:rsidRDefault="006750C7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360C9B" w:rsidRPr="007D0311" w:rsidTr="00DC7B71">
        <w:trPr>
          <w:trHeight w:val="868"/>
        </w:trPr>
        <w:tc>
          <w:tcPr>
            <w:tcW w:w="2547" w:type="dxa"/>
          </w:tcPr>
          <w:p w:rsidR="00360C9B" w:rsidRPr="007D0311" w:rsidRDefault="006750C7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sz w:val="20"/>
                <w:szCs w:val="20"/>
              </w:rPr>
              <w:t>Asansörler</w:t>
            </w:r>
          </w:p>
        </w:tc>
        <w:tc>
          <w:tcPr>
            <w:tcW w:w="5245" w:type="dxa"/>
          </w:tcPr>
          <w:p w:rsidR="006A2A5B" w:rsidRDefault="006A2A5B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0C9B">
              <w:rPr>
                <w:rFonts w:asciiTheme="minorHAnsi" w:hAnsiTheme="minorHAnsi" w:cstheme="minorHAnsi"/>
                <w:sz w:val="20"/>
                <w:szCs w:val="20"/>
              </w:rPr>
              <w:t>Salgın hastalık dönemlerine (COVID-19 vb.) özgü, sağlık otoritelerince belirlenen bulaş riskini minimum düzeyde tutacak şekilde kapasite kullanımı (fiziki mesafe kurallarına uygun vb.) sağlan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acak ve fiziksel mesafe kurallarına uygun kişi sayı belirlenecektir. </w:t>
            </w:r>
          </w:p>
          <w:p w:rsidR="00360C9B" w:rsidRPr="007D0311" w:rsidRDefault="002D59D2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Asansör girişinde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bulundurulacaktır.</w:t>
            </w:r>
          </w:p>
        </w:tc>
        <w:tc>
          <w:tcPr>
            <w:tcW w:w="2686" w:type="dxa"/>
          </w:tcPr>
          <w:p w:rsidR="006A2A5B" w:rsidRDefault="006A2A5B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Sağlık Bakanlığı Salgın Yönetimi ve Çalışma Rehberi</w:t>
            </w:r>
          </w:p>
          <w:p w:rsidR="00360C9B" w:rsidRPr="007D0311" w:rsidRDefault="006A2A5B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Kişi sayısı uyarı levhası,</w:t>
            </w:r>
          </w:p>
        </w:tc>
      </w:tr>
      <w:tr w:rsidR="006A2A5B" w:rsidRPr="007D0311" w:rsidTr="00DC7B71">
        <w:trPr>
          <w:trHeight w:val="868"/>
        </w:trPr>
        <w:tc>
          <w:tcPr>
            <w:tcW w:w="2547" w:type="dxa"/>
          </w:tcPr>
          <w:p w:rsidR="006A2A5B" w:rsidRPr="007D0311" w:rsidRDefault="006A2A5B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A2A5B" w:rsidRPr="00360C9B" w:rsidRDefault="006A2A5B" w:rsidP="002D59D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Temizlik/dezenfeksiyon plan/programlarına uygun düzenli olarak temizlik ve dezenfeksiyon yapılması, sağlanacaktır.</w:t>
            </w:r>
          </w:p>
        </w:tc>
        <w:tc>
          <w:tcPr>
            <w:tcW w:w="2686" w:type="dxa"/>
          </w:tcPr>
          <w:p w:rsidR="006A2A5B" w:rsidRDefault="00FF191A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Talimatı</w:t>
            </w:r>
          </w:p>
        </w:tc>
      </w:tr>
      <w:tr w:rsidR="0042310D" w:rsidRPr="007D0311" w:rsidTr="00DC7B71">
        <w:trPr>
          <w:trHeight w:val="868"/>
        </w:trPr>
        <w:tc>
          <w:tcPr>
            <w:tcW w:w="2547" w:type="dxa"/>
          </w:tcPr>
          <w:p w:rsidR="0042310D" w:rsidRPr="007D0311" w:rsidRDefault="0042310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2310D" w:rsidRPr="000C7064" w:rsidRDefault="0042310D" w:rsidP="0042310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Asansör içinde s</w:t>
            </w:r>
            <w:r w:rsidRPr="008519A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algın hastalık farkındalığı, koru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nma önlemleri, KKD kullanımına yönelik düzenlemeler yapılacaktır.</w:t>
            </w:r>
          </w:p>
        </w:tc>
        <w:tc>
          <w:tcPr>
            <w:tcW w:w="2686" w:type="dxa"/>
          </w:tcPr>
          <w:p w:rsidR="0042310D" w:rsidRDefault="002D59D2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</w:t>
            </w:r>
            <w:r w:rsidR="0042310D"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yarı afişleri ve posterleri</w:t>
            </w:r>
          </w:p>
        </w:tc>
      </w:tr>
      <w:tr w:rsidR="00360C9B" w:rsidRPr="007D0311" w:rsidTr="00DC7B71">
        <w:trPr>
          <w:trHeight w:val="868"/>
        </w:trPr>
        <w:tc>
          <w:tcPr>
            <w:tcW w:w="2547" w:type="dxa"/>
          </w:tcPr>
          <w:p w:rsidR="006750C7" w:rsidRDefault="006750C7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sz w:val="20"/>
                <w:szCs w:val="20"/>
              </w:rPr>
              <w:t>Revir, Sağlık Odası</w:t>
            </w:r>
          </w:p>
          <w:p w:rsidR="00360C9B" w:rsidRPr="007D0311" w:rsidRDefault="00360C9B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D10D59" w:rsidRPr="007D0311" w:rsidRDefault="008363D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BULUNMAMAKTADIR</w:t>
            </w:r>
          </w:p>
        </w:tc>
        <w:tc>
          <w:tcPr>
            <w:tcW w:w="2686" w:type="dxa"/>
          </w:tcPr>
          <w:p w:rsidR="00360C9B" w:rsidRPr="007D0311" w:rsidRDefault="00360C9B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73D5" w:rsidRPr="007D0311" w:rsidTr="00DC7B71">
        <w:trPr>
          <w:trHeight w:val="868"/>
        </w:trPr>
        <w:tc>
          <w:tcPr>
            <w:tcW w:w="2547" w:type="dxa"/>
          </w:tcPr>
          <w:p w:rsidR="00D173D5" w:rsidRPr="007D0311" w:rsidRDefault="00D173D5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D173D5" w:rsidRPr="00D173D5" w:rsidRDefault="00D173D5" w:rsidP="00D173D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6" w:type="dxa"/>
          </w:tcPr>
          <w:p w:rsidR="00D173D5" w:rsidRDefault="00D173D5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6754" w:rsidRPr="007D0311" w:rsidTr="00DC7B71">
        <w:trPr>
          <w:trHeight w:val="868"/>
        </w:trPr>
        <w:tc>
          <w:tcPr>
            <w:tcW w:w="2547" w:type="dxa"/>
          </w:tcPr>
          <w:p w:rsidR="007E6754" w:rsidRPr="007D0311" w:rsidRDefault="007E675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7E6754" w:rsidRPr="00C455A8" w:rsidRDefault="007E6754" w:rsidP="007E675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6" w:type="dxa"/>
          </w:tcPr>
          <w:p w:rsidR="007E6754" w:rsidRDefault="007E675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2F61" w:rsidRPr="007D0311" w:rsidTr="00DC7B71">
        <w:trPr>
          <w:trHeight w:val="868"/>
        </w:trPr>
        <w:tc>
          <w:tcPr>
            <w:tcW w:w="2547" w:type="dxa"/>
          </w:tcPr>
          <w:p w:rsidR="000B2F61" w:rsidRPr="007D0311" w:rsidRDefault="000B2F61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sz w:val="20"/>
                <w:szCs w:val="20"/>
              </w:rPr>
              <w:t>İbadethane, Mescit</w:t>
            </w:r>
          </w:p>
        </w:tc>
        <w:tc>
          <w:tcPr>
            <w:tcW w:w="5245" w:type="dxa"/>
          </w:tcPr>
          <w:p w:rsidR="000B2F61" w:rsidRDefault="000B2F61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Temizlik/dezenfeksiyon plan/programlarına uygun düzenli olarak temizlik ve dezenfeksiyon yapılması, sağlanacaktır.</w:t>
            </w:r>
          </w:p>
          <w:p w:rsidR="000B2F61" w:rsidRDefault="000B2F61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  <w:p w:rsidR="000B2F61" w:rsidRPr="007D0311" w:rsidRDefault="000B2F61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Girişte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bulundurulacaktır.</w:t>
            </w:r>
          </w:p>
        </w:tc>
        <w:tc>
          <w:tcPr>
            <w:tcW w:w="2686" w:type="dxa"/>
          </w:tcPr>
          <w:p w:rsidR="000B2F61" w:rsidRPr="007D0311" w:rsidRDefault="000B2F61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Talimatı</w:t>
            </w:r>
          </w:p>
        </w:tc>
      </w:tr>
      <w:tr w:rsidR="000B2F61" w:rsidRPr="007D0311" w:rsidTr="00DC7B71">
        <w:trPr>
          <w:trHeight w:val="868"/>
        </w:trPr>
        <w:tc>
          <w:tcPr>
            <w:tcW w:w="2547" w:type="dxa"/>
          </w:tcPr>
          <w:p w:rsidR="000B2F61" w:rsidRPr="007D0311" w:rsidRDefault="000B2F61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63BF8" w:rsidRDefault="00163BF8" w:rsidP="00163BF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0C9B">
              <w:rPr>
                <w:rFonts w:asciiTheme="minorHAnsi" w:hAnsiTheme="minorHAnsi" w:cstheme="minorHAnsi"/>
                <w:sz w:val="20"/>
                <w:szCs w:val="20"/>
              </w:rPr>
              <w:t>Salgın hastalık dönemlerine (COVID-19 vb.) özgü, sağlık otoritelerince belirlenen bulaş riskini minimum düzeyde tutacak şekilde kapasite kullanımı (fiziki mesafe kurallarına uygun vb.) sağlan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acak ve fiziksel mesafe kurallarına uygun kişi sayı belirlenecektir. </w:t>
            </w:r>
          </w:p>
          <w:p w:rsidR="000B2F61" w:rsidRPr="000C7064" w:rsidRDefault="000B2F61" w:rsidP="00DC7B7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6" w:type="dxa"/>
          </w:tcPr>
          <w:p w:rsidR="000B2F61" w:rsidRDefault="00163BF8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Kişi sayısı uyarı levhası,</w:t>
            </w:r>
          </w:p>
          <w:p w:rsidR="00163BF8" w:rsidRDefault="00163BF8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7B71" w:rsidRPr="007D0311" w:rsidTr="00DC7B71">
        <w:trPr>
          <w:trHeight w:val="868"/>
        </w:trPr>
        <w:tc>
          <w:tcPr>
            <w:tcW w:w="2547" w:type="dxa"/>
          </w:tcPr>
          <w:p w:rsidR="00DC7B71" w:rsidRPr="007D0311" w:rsidRDefault="00DC7B71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DC7B71" w:rsidRPr="00360C9B" w:rsidRDefault="00DC7B71" w:rsidP="00163BF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</w:t>
            </w:r>
            <w:r w:rsidRPr="008519A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algın hastalık farkındalığı, koru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nma önlemleri, KKD kullanımına yönelik düzenlemeler yapılacaktır.</w:t>
            </w:r>
          </w:p>
        </w:tc>
        <w:tc>
          <w:tcPr>
            <w:tcW w:w="2686" w:type="dxa"/>
          </w:tcPr>
          <w:p w:rsidR="00DC7B71" w:rsidRDefault="00DC7B71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</w:t>
            </w:r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yarı afişleri ve posterleri</w:t>
            </w:r>
          </w:p>
        </w:tc>
      </w:tr>
      <w:tr w:rsidR="00DC7B71" w:rsidRPr="007D0311" w:rsidTr="00DC7B71">
        <w:trPr>
          <w:trHeight w:val="868"/>
        </w:trPr>
        <w:tc>
          <w:tcPr>
            <w:tcW w:w="2547" w:type="dxa"/>
          </w:tcPr>
          <w:p w:rsidR="00DC7B71" w:rsidRPr="007D0311" w:rsidRDefault="00DC7B71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DC7B71" w:rsidRDefault="00DC7B71" w:rsidP="00DC7B71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C7B71">
              <w:rPr>
                <w:rFonts w:asciiTheme="minorHAnsi" w:hAnsiTheme="minorHAnsi" w:cstheme="minorHAnsi"/>
                <w:sz w:val="20"/>
                <w:szCs w:val="20"/>
              </w:rPr>
              <w:t>Dini kitaplar, tespih, takke, rahle, seccade, başörtüsü vb.nin ortak kullanımını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engelleyici önlemler alınacaktır. Kişisel malzemelerin paylaşılmasının kontrol altına alınması sağlanacaktır.</w:t>
            </w:r>
          </w:p>
        </w:tc>
        <w:tc>
          <w:tcPr>
            <w:tcW w:w="2686" w:type="dxa"/>
          </w:tcPr>
          <w:p w:rsidR="00DC7B71" w:rsidRDefault="00DC7B71" w:rsidP="00CF7678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7D62B3" w:rsidRPr="007D0311" w:rsidTr="00DC7B71">
        <w:trPr>
          <w:trHeight w:val="868"/>
        </w:trPr>
        <w:tc>
          <w:tcPr>
            <w:tcW w:w="2547" w:type="dxa"/>
          </w:tcPr>
          <w:p w:rsidR="007D62B3" w:rsidRPr="007D0311" w:rsidRDefault="007D62B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7D62B3" w:rsidRPr="00885212" w:rsidRDefault="007D62B3" w:rsidP="00DC7B7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5212">
              <w:rPr>
                <w:rFonts w:asciiTheme="minorHAnsi" w:hAnsiTheme="minorHAnsi" w:cstheme="minorHAnsi"/>
                <w:sz w:val="20"/>
                <w:szCs w:val="20"/>
              </w:rPr>
              <w:t>Abdesthane ayrı bir bölüm olarak düzenlenmişse ‘Tuvalet ve Lavabolar’ maddesindeki düzenlemeler dikkate alı</w:t>
            </w:r>
            <w:r w:rsidR="00885212" w:rsidRPr="00885212">
              <w:rPr>
                <w:rFonts w:asciiTheme="minorHAnsi" w:hAnsiTheme="minorHAnsi" w:cstheme="minorHAnsi"/>
                <w:sz w:val="20"/>
                <w:szCs w:val="20"/>
              </w:rPr>
              <w:t>nacaktır.</w:t>
            </w:r>
          </w:p>
        </w:tc>
        <w:tc>
          <w:tcPr>
            <w:tcW w:w="2686" w:type="dxa"/>
          </w:tcPr>
          <w:p w:rsidR="007D62B3" w:rsidRDefault="007D62B3" w:rsidP="00CF7678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0B2F61" w:rsidRPr="007D0311" w:rsidTr="00DC7B71">
        <w:trPr>
          <w:trHeight w:val="868"/>
        </w:trPr>
        <w:tc>
          <w:tcPr>
            <w:tcW w:w="2547" w:type="dxa"/>
          </w:tcPr>
          <w:p w:rsidR="000B2F61" w:rsidRPr="007D0311" w:rsidRDefault="000B2F61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sz w:val="20"/>
                <w:szCs w:val="20"/>
              </w:rPr>
              <w:t>Spor Salonları</w:t>
            </w:r>
          </w:p>
        </w:tc>
        <w:tc>
          <w:tcPr>
            <w:tcW w:w="5245" w:type="dxa"/>
          </w:tcPr>
          <w:p w:rsidR="000B2F61" w:rsidRPr="007D0311" w:rsidRDefault="008363D0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BULUNMAMAKTADIR</w:t>
            </w:r>
          </w:p>
        </w:tc>
        <w:tc>
          <w:tcPr>
            <w:tcW w:w="2686" w:type="dxa"/>
          </w:tcPr>
          <w:p w:rsidR="000B2F61" w:rsidRPr="007D0311" w:rsidRDefault="000B2F61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7CB" w:rsidRPr="007D0311" w:rsidTr="00DC7B71">
        <w:trPr>
          <w:trHeight w:val="868"/>
        </w:trPr>
        <w:tc>
          <w:tcPr>
            <w:tcW w:w="2547" w:type="dxa"/>
          </w:tcPr>
          <w:p w:rsidR="009547CB" w:rsidRPr="007D0311" w:rsidRDefault="009547CB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9547CB" w:rsidRPr="009547CB" w:rsidRDefault="009547CB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6" w:type="dxa"/>
          </w:tcPr>
          <w:p w:rsidR="009547CB" w:rsidRPr="007D0311" w:rsidRDefault="009547CB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47CB" w:rsidRPr="007D0311" w:rsidTr="00DC7B71">
        <w:trPr>
          <w:trHeight w:val="868"/>
        </w:trPr>
        <w:tc>
          <w:tcPr>
            <w:tcW w:w="2547" w:type="dxa"/>
          </w:tcPr>
          <w:p w:rsidR="009547CB" w:rsidRPr="007D0311" w:rsidRDefault="009547CB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9547CB" w:rsidRPr="006750C7" w:rsidRDefault="009547CB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6" w:type="dxa"/>
          </w:tcPr>
          <w:p w:rsidR="009547CB" w:rsidRDefault="009547CB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9547CB" w:rsidRPr="007D0311" w:rsidTr="004F31E2">
        <w:trPr>
          <w:trHeight w:val="1336"/>
        </w:trPr>
        <w:tc>
          <w:tcPr>
            <w:tcW w:w="2547" w:type="dxa"/>
          </w:tcPr>
          <w:p w:rsidR="009547CB" w:rsidRPr="007D0311" w:rsidRDefault="009547C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sz w:val="20"/>
                <w:szCs w:val="20"/>
              </w:rPr>
              <w:t>Öğrenci, Personel Soyunma Odalar ve Duşlar</w:t>
            </w:r>
          </w:p>
        </w:tc>
        <w:tc>
          <w:tcPr>
            <w:tcW w:w="5245" w:type="dxa"/>
          </w:tcPr>
          <w:p w:rsidR="009547CB" w:rsidRPr="007D0311" w:rsidRDefault="00F30732" w:rsidP="004F31E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0C9B">
              <w:rPr>
                <w:rFonts w:asciiTheme="minorHAnsi" w:hAnsiTheme="minorHAnsi" w:cstheme="minorHAnsi"/>
                <w:sz w:val="20"/>
                <w:szCs w:val="20"/>
              </w:rPr>
              <w:t>Salgın hastalık dönemlerine (COVID-19 vb.) özgü, sağlık otoritelerince belirlenen bulaş riskini minimum düzeyde tutacak şekilde kapasite kullanımı (fiziki mesafe kurallarına uygun vb.) sağlan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acak ve fiziksel mesafe kurallarına uygun kişi sayı belirlenecektir. </w:t>
            </w:r>
            <w:r w:rsidR="004F31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bulundurulacaktır.</w:t>
            </w:r>
          </w:p>
        </w:tc>
        <w:tc>
          <w:tcPr>
            <w:tcW w:w="2686" w:type="dxa"/>
          </w:tcPr>
          <w:p w:rsidR="00F30732" w:rsidRDefault="00F30732" w:rsidP="00F3073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30732" w:rsidRDefault="00F30732" w:rsidP="00F3073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Kişi sayısı uyarı levhası,</w:t>
            </w:r>
          </w:p>
          <w:p w:rsidR="009547CB" w:rsidRPr="007D0311" w:rsidRDefault="009547CB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0732" w:rsidRPr="007D0311" w:rsidTr="00DC7B71">
        <w:trPr>
          <w:trHeight w:val="868"/>
        </w:trPr>
        <w:tc>
          <w:tcPr>
            <w:tcW w:w="2547" w:type="dxa"/>
          </w:tcPr>
          <w:p w:rsidR="00F30732" w:rsidRPr="007D0311" w:rsidRDefault="00F30732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30732" w:rsidRDefault="00F30732" w:rsidP="00F3073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Temizlik/dezenfeksiyon plan/programlarına uygun düzenli olarak temizlik ve dezenfeksiyon yapılması, sağlanacaktır.</w:t>
            </w:r>
          </w:p>
          <w:p w:rsidR="00F30732" w:rsidRPr="00360C9B" w:rsidRDefault="00F30732" w:rsidP="004F31E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F30732" w:rsidRPr="007D0311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Talimatı</w:t>
            </w:r>
          </w:p>
        </w:tc>
      </w:tr>
      <w:tr w:rsidR="00F30732" w:rsidRPr="007D0311" w:rsidTr="00DC7B71">
        <w:trPr>
          <w:trHeight w:val="868"/>
        </w:trPr>
        <w:tc>
          <w:tcPr>
            <w:tcW w:w="2547" w:type="dxa"/>
          </w:tcPr>
          <w:p w:rsidR="00F30732" w:rsidRPr="007D0311" w:rsidRDefault="00F30732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30732" w:rsidRPr="00360C9B" w:rsidRDefault="00F30732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</w:t>
            </w:r>
            <w:r w:rsidRPr="008519A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algın hastalık farkındalığı, koru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nma önlemleri, KKD kullanımına yönelik düzenlemeler yapılacaktır.</w:t>
            </w:r>
          </w:p>
        </w:tc>
        <w:tc>
          <w:tcPr>
            <w:tcW w:w="2686" w:type="dxa"/>
          </w:tcPr>
          <w:p w:rsidR="00F30732" w:rsidRDefault="00F30732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</w:t>
            </w:r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yarı afişleri ve posterleri</w:t>
            </w:r>
          </w:p>
        </w:tc>
      </w:tr>
      <w:tr w:rsidR="00F30732" w:rsidRPr="007D0311" w:rsidTr="00DC7B71">
        <w:trPr>
          <w:trHeight w:val="868"/>
        </w:trPr>
        <w:tc>
          <w:tcPr>
            <w:tcW w:w="2547" w:type="dxa"/>
          </w:tcPr>
          <w:p w:rsidR="00F30732" w:rsidRPr="007D0311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sz w:val="20"/>
                <w:szCs w:val="20"/>
              </w:rPr>
              <w:t>Pansiyonlar</w:t>
            </w:r>
          </w:p>
        </w:tc>
        <w:tc>
          <w:tcPr>
            <w:tcW w:w="5245" w:type="dxa"/>
          </w:tcPr>
          <w:p w:rsidR="00735737" w:rsidRPr="007D0311" w:rsidRDefault="008363D0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BULUNMAMAKTADIR</w:t>
            </w:r>
          </w:p>
        </w:tc>
        <w:tc>
          <w:tcPr>
            <w:tcW w:w="2686" w:type="dxa"/>
          </w:tcPr>
          <w:p w:rsidR="00735737" w:rsidRPr="007D0311" w:rsidRDefault="00735737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5737" w:rsidRPr="007D0311" w:rsidTr="00DC7B71">
        <w:trPr>
          <w:trHeight w:val="868"/>
        </w:trPr>
        <w:tc>
          <w:tcPr>
            <w:tcW w:w="2547" w:type="dxa"/>
          </w:tcPr>
          <w:p w:rsidR="00735737" w:rsidRPr="007D0311" w:rsidRDefault="00735737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735737" w:rsidRPr="00735737" w:rsidRDefault="00735737" w:rsidP="0073573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6" w:type="dxa"/>
          </w:tcPr>
          <w:p w:rsidR="00735737" w:rsidRPr="004F31E2" w:rsidRDefault="00735737" w:rsidP="004F31E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35737" w:rsidRPr="007D0311" w:rsidTr="00DC7B71">
        <w:trPr>
          <w:trHeight w:val="868"/>
        </w:trPr>
        <w:tc>
          <w:tcPr>
            <w:tcW w:w="2547" w:type="dxa"/>
          </w:tcPr>
          <w:p w:rsidR="00735737" w:rsidRPr="007D0311" w:rsidRDefault="00735737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735737" w:rsidRPr="00735737" w:rsidRDefault="00735737" w:rsidP="0073573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6" w:type="dxa"/>
          </w:tcPr>
          <w:p w:rsidR="00735737" w:rsidRPr="004F31E2" w:rsidRDefault="00735737" w:rsidP="0073573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35737" w:rsidRPr="007D0311" w:rsidTr="00DC7B71">
        <w:trPr>
          <w:trHeight w:val="868"/>
        </w:trPr>
        <w:tc>
          <w:tcPr>
            <w:tcW w:w="2547" w:type="dxa"/>
          </w:tcPr>
          <w:p w:rsidR="00735737" w:rsidRPr="007D0311" w:rsidRDefault="00735737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735737" w:rsidRPr="00445B18" w:rsidRDefault="00735737" w:rsidP="00E828BC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686" w:type="dxa"/>
          </w:tcPr>
          <w:p w:rsidR="00735737" w:rsidRDefault="00735737" w:rsidP="0073573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6703" w:rsidRPr="007D0311" w:rsidTr="00DC7B71">
        <w:trPr>
          <w:trHeight w:val="868"/>
        </w:trPr>
        <w:tc>
          <w:tcPr>
            <w:tcW w:w="2547" w:type="dxa"/>
          </w:tcPr>
          <w:p w:rsidR="00D26703" w:rsidRPr="007D0311" w:rsidRDefault="00D2670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D26703" w:rsidRPr="00E70A9E" w:rsidRDefault="00D26703" w:rsidP="00E828BC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6" w:type="dxa"/>
          </w:tcPr>
          <w:p w:rsidR="00D26703" w:rsidRPr="00445B18" w:rsidRDefault="00D26703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26703" w:rsidRPr="007D0311" w:rsidTr="00DC7B71">
        <w:trPr>
          <w:trHeight w:val="868"/>
        </w:trPr>
        <w:tc>
          <w:tcPr>
            <w:tcW w:w="2547" w:type="dxa"/>
          </w:tcPr>
          <w:p w:rsidR="00D26703" w:rsidRPr="007D0311" w:rsidRDefault="00D2670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D26703" w:rsidRPr="00E70A9E" w:rsidRDefault="00E828BC" w:rsidP="00E70A9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E70A9E" w:rsidRPr="00E70A9E">
              <w:rPr>
                <w:rFonts w:asciiTheme="minorHAnsi" w:hAnsiTheme="minorHAnsi" w:cstheme="minorHAnsi"/>
                <w:sz w:val="20"/>
                <w:szCs w:val="20"/>
              </w:rPr>
              <w:t>uş yerleri,</w:t>
            </w:r>
            <w:r w:rsidR="00D26703" w:rsidRPr="00E70A9E">
              <w:rPr>
                <w:rFonts w:asciiTheme="minorHAnsi" w:hAnsiTheme="minorHAnsi" w:cstheme="minorHAnsi"/>
                <w:sz w:val="20"/>
                <w:szCs w:val="20"/>
              </w:rPr>
              <w:t xml:space="preserve"> tuvaletler ve lavabolar</w:t>
            </w:r>
            <w:r w:rsidR="00E70A9E" w:rsidRPr="00E70A9E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="00D26703" w:rsidRPr="00E70A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E70A9E" w:rsidRPr="00E70A9E"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 w:rsidR="00E70A9E" w:rsidRPr="00E70A9E">
              <w:rPr>
                <w:rFonts w:asciiTheme="minorHAnsi" w:hAnsiTheme="minorHAnsi" w:cstheme="minorHAnsi"/>
                <w:sz w:val="20"/>
                <w:szCs w:val="20"/>
              </w:rPr>
              <w:t xml:space="preserve"> şartları için gerekli kaynaklar (su, sabun, tuvalet kâğıdı, temassız çöp kutusu, kâğıt havlu vb.) bulundurulacaktır.</w:t>
            </w:r>
          </w:p>
        </w:tc>
        <w:tc>
          <w:tcPr>
            <w:tcW w:w="2686" w:type="dxa"/>
          </w:tcPr>
          <w:p w:rsidR="00D26703" w:rsidRDefault="00D26703" w:rsidP="0073573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0732" w:rsidRPr="007D0311" w:rsidTr="00DC7B71">
        <w:trPr>
          <w:trHeight w:val="868"/>
        </w:trPr>
        <w:tc>
          <w:tcPr>
            <w:tcW w:w="2547" w:type="dxa"/>
          </w:tcPr>
          <w:p w:rsidR="00F30732" w:rsidRPr="007D0311" w:rsidRDefault="00D26703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Eğitim Kuruluşu </w:t>
            </w:r>
            <w:r w:rsidRPr="007D0311">
              <w:rPr>
                <w:rFonts w:asciiTheme="minorHAnsi" w:hAnsiTheme="minorHAnsi" w:cstheme="minorHAnsi"/>
                <w:sz w:val="20"/>
                <w:szCs w:val="20"/>
              </w:rPr>
              <w:t>Hizmet Araçları</w:t>
            </w:r>
          </w:p>
        </w:tc>
        <w:tc>
          <w:tcPr>
            <w:tcW w:w="5245" w:type="dxa"/>
          </w:tcPr>
          <w:p w:rsidR="00F30732" w:rsidRPr="007D0311" w:rsidRDefault="008363D0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BULUNMAMAKTADIR</w:t>
            </w:r>
          </w:p>
        </w:tc>
        <w:tc>
          <w:tcPr>
            <w:tcW w:w="2686" w:type="dxa"/>
          </w:tcPr>
          <w:p w:rsidR="00F30732" w:rsidRPr="007D0311" w:rsidRDefault="00F30732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0A9E" w:rsidRPr="007D0311" w:rsidTr="00DC7B71">
        <w:trPr>
          <w:trHeight w:val="868"/>
        </w:trPr>
        <w:tc>
          <w:tcPr>
            <w:tcW w:w="2547" w:type="dxa"/>
          </w:tcPr>
          <w:p w:rsidR="00E70A9E" w:rsidRDefault="00E70A9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E70A9E" w:rsidRPr="00E70A9E" w:rsidRDefault="00E70A9E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6" w:type="dxa"/>
          </w:tcPr>
          <w:p w:rsidR="00E70A9E" w:rsidRDefault="00E70A9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0A9E" w:rsidRPr="007D0311" w:rsidTr="00DC7B71">
        <w:trPr>
          <w:trHeight w:val="868"/>
        </w:trPr>
        <w:tc>
          <w:tcPr>
            <w:tcW w:w="2547" w:type="dxa"/>
          </w:tcPr>
          <w:p w:rsidR="00E70A9E" w:rsidRDefault="00E70A9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E70A9E" w:rsidRPr="006A2D9A" w:rsidRDefault="00E70A9E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6" w:type="dxa"/>
          </w:tcPr>
          <w:p w:rsidR="00E70A9E" w:rsidRDefault="00E70A9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0A9E" w:rsidRPr="007D0311" w:rsidTr="00DC7B71">
        <w:trPr>
          <w:trHeight w:val="868"/>
        </w:trPr>
        <w:tc>
          <w:tcPr>
            <w:tcW w:w="2547" w:type="dxa"/>
          </w:tcPr>
          <w:p w:rsidR="00E70A9E" w:rsidRDefault="00E70A9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E70A9E" w:rsidRPr="00E70A9E" w:rsidRDefault="00E70A9E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6" w:type="dxa"/>
          </w:tcPr>
          <w:p w:rsidR="00E70A9E" w:rsidRDefault="00E70A9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2D9A" w:rsidRPr="007D0311" w:rsidTr="00DC7B71">
        <w:trPr>
          <w:trHeight w:val="868"/>
        </w:trPr>
        <w:tc>
          <w:tcPr>
            <w:tcW w:w="2547" w:type="dxa"/>
          </w:tcPr>
          <w:p w:rsidR="006A2D9A" w:rsidRPr="007D0311" w:rsidRDefault="006A2D9A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sz w:val="20"/>
                <w:szCs w:val="20"/>
              </w:rPr>
              <w:t>Çamaşırhane Hizmetleri</w:t>
            </w:r>
          </w:p>
        </w:tc>
        <w:tc>
          <w:tcPr>
            <w:tcW w:w="5245" w:type="dxa"/>
          </w:tcPr>
          <w:p w:rsidR="006A2D9A" w:rsidRPr="00405596" w:rsidRDefault="008363D0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BULUNMAMAKTADIR</w:t>
            </w:r>
          </w:p>
        </w:tc>
        <w:tc>
          <w:tcPr>
            <w:tcW w:w="2686" w:type="dxa"/>
          </w:tcPr>
          <w:p w:rsidR="006A2D9A" w:rsidRPr="007D0311" w:rsidRDefault="006A2D9A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2D9A" w:rsidRPr="007D0311" w:rsidTr="00DC7B71">
        <w:trPr>
          <w:trHeight w:val="868"/>
        </w:trPr>
        <w:tc>
          <w:tcPr>
            <w:tcW w:w="2547" w:type="dxa"/>
          </w:tcPr>
          <w:p w:rsidR="006A2D9A" w:rsidRPr="007D0311" w:rsidRDefault="006A2D9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A2D9A" w:rsidRPr="007D0311" w:rsidRDefault="006A2D9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6" w:type="dxa"/>
          </w:tcPr>
          <w:p w:rsidR="006A2D9A" w:rsidRPr="007D0311" w:rsidRDefault="006A2D9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0732" w:rsidRPr="007D0311" w:rsidTr="00DC7B71">
        <w:trPr>
          <w:trHeight w:val="868"/>
        </w:trPr>
        <w:tc>
          <w:tcPr>
            <w:tcW w:w="2547" w:type="dxa"/>
          </w:tcPr>
          <w:p w:rsidR="00F30732" w:rsidRPr="007D0311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sz w:val="20"/>
                <w:szCs w:val="20"/>
              </w:rPr>
              <w:t xml:space="preserve">Okul Servis Araçları </w:t>
            </w:r>
          </w:p>
        </w:tc>
        <w:tc>
          <w:tcPr>
            <w:tcW w:w="5245" w:type="dxa"/>
          </w:tcPr>
          <w:p w:rsidR="00F30732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3A3E">
              <w:rPr>
                <w:rFonts w:asciiTheme="minorHAnsi" w:hAnsiTheme="minorHAnsi" w:cstheme="minorHAnsi"/>
                <w:sz w:val="20"/>
                <w:szCs w:val="20"/>
              </w:rPr>
              <w:t>Servis kullanan her öğrencinin servise binişi sırasında görevli kişi tarafından ateşleri ölçülecek ve sonrasında gerekli uygulamalar yapılacaktır. Servis kullanan öğrenciler servise biniş/inişlerde sosyal mesafeye dikkat edecekler, maskesiz olmayacaklar, servis oturma planında kendileri için belirlenmiş koltuklara oturacaklardır.</w:t>
            </w:r>
          </w:p>
          <w:p w:rsidR="007D10B0" w:rsidRPr="007D0311" w:rsidRDefault="007D10B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Araç içerisinde el antiseptiği bulundurulacaktır.</w:t>
            </w:r>
          </w:p>
        </w:tc>
        <w:tc>
          <w:tcPr>
            <w:tcW w:w="2686" w:type="dxa"/>
          </w:tcPr>
          <w:p w:rsidR="00F30732" w:rsidRPr="007D0311" w:rsidRDefault="00CB731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Okul Servisleri Talimatı</w:t>
            </w:r>
          </w:p>
        </w:tc>
      </w:tr>
      <w:tr w:rsidR="007D10B0" w:rsidRPr="007D0311" w:rsidTr="00DC7B71">
        <w:trPr>
          <w:trHeight w:val="868"/>
        </w:trPr>
        <w:tc>
          <w:tcPr>
            <w:tcW w:w="2547" w:type="dxa"/>
          </w:tcPr>
          <w:p w:rsidR="007D10B0" w:rsidRPr="007D0311" w:rsidRDefault="007D10B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7D10B0" w:rsidRPr="00CB7313" w:rsidRDefault="007D10B0" w:rsidP="007D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Okul servis araçlarında temizlik/dezenfeksiyon plan/programlarına uygun düzenli olarak temizlik ve dezenfeksiyon yapılması, tekstil malzemelerinin, ortak temas noktaları ve malzemelerin daha sık temizlenmesi sağlanacaktır.</w:t>
            </w:r>
          </w:p>
        </w:tc>
        <w:tc>
          <w:tcPr>
            <w:tcW w:w="2686" w:type="dxa"/>
          </w:tcPr>
          <w:p w:rsidR="007D10B0" w:rsidRPr="00CB7313" w:rsidRDefault="007D10B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Temizlik ve Dezenfeksiyon Talimatı</w:t>
            </w:r>
          </w:p>
          <w:p w:rsidR="007D10B0" w:rsidRPr="00CB7313" w:rsidRDefault="007D10B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Okul Servisi Kullanma Talimatı</w:t>
            </w:r>
          </w:p>
        </w:tc>
      </w:tr>
      <w:tr w:rsidR="00F30732" w:rsidRPr="007D0311" w:rsidTr="00DC7B71">
        <w:trPr>
          <w:trHeight w:val="868"/>
        </w:trPr>
        <w:tc>
          <w:tcPr>
            <w:tcW w:w="2547" w:type="dxa"/>
          </w:tcPr>
          <w:p w:rsidR="00F30732" w:rsidRPr="007D0311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sz w:val="20"/>
                <w:szCs w:val="20"/>
              </w:rPr>
              <w:t>Teknik Hizmetler</w:t>
            </w:r>
          </w:p>
        </w:tc>
        <w:tc>
          <w:tcPr>
            <w:tcW w:w="5245" w:type="dxa"/>
          </w:tcPr>
          <w:p w:rsidR="00F30732" w:rsidRPr="006A2D9A" w:rsidRDefault="007D10B0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Kuruluştaki tüm tesisat, donanım, makine ve ekipmanların (enerji, ısıtma, havalandırma, iklimlendirme ekipmanları, bulaşık, çamaşır makineleri, buzdolapları, asansörler vb.) bakım ve temizlik planına uygun ve periyodik olarak kontrolleri</w:t>
            </w:r>
            <w:r w:rsidR="00CB731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eğitimli ve yetkili kişi ve kuruluşlarca </w:t>
            </w:r>
            <w:proofErr w:type="gramStart"/>
            <w:r w:rsidR="00CB731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yaptırılması 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sağlanac</w:t>
            </w:r>
            <w:r w:rsidR="00671E15"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aktır</w:t>
            </w:r>
            <w:proofErr w:type="gramEnd"/>
            <w:r w:rsidR="00671E15"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Bakım ve temizlik kayıtları</w:t>
            </w:r>
            <w:r w:rsidR="00671E15"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dosyalanacaktır.</w:t>
            </w:r>
          </w:p>
        </w:tc>
        <w:tc>
          <w:tcPr>
            <w:tcW w:w="2686" w:type="dxa"/>
          </w:tcPr>
          <w:p w:rsidR="00CB7313" w:rsidRPr="00CB7313" w:rsidRDefault="00CB7313" w:rsidP="00CB731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Temizlik ve Dezenfeksiyon Talimatı</w:t>
            </w:r>
          </w:p>
          <w:p w:rsidR="00F30732" w:rsidRPr="007D0311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0B0" w:rsidRPr="007D0311" w:rsidTr="00DC7B71">
        <w:trPr>
          <w:trHeight w:val="868"/>
        </w:trPr>
        <w:tc>
          <w:tcPr>
            <w:tcW w:w="2547" w:type="dxa"/>
          </w:tcPr>
          <w:p w:rsidR="007D10B0" w:rsidRPr="007D0311" w:rsidRDefault="007D10B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7D10B0" w:rsidRPr="006A2D9A" w:rsidRDefault="007D10B0" w:rsidP="00A67B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Teknik hizmetlerin, dışarıdan temin edildiği durumlarda kuruluşun tüm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kurallarına uyum göstermesi </w:t>
            </w:r>
            <w:r w:rsidR="00A67B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sağlanacaktır.</w:t>
            </w:r>
          </w:p>
        </w:tc>
        <w:tc>
          <w:tcPr>
            <w:tcW w:w="2686" w:type="dxa"/>
          </w:tcPr>
          <w:p w:rsidR="007D10B0" w:rsidRPr="007D0311" w:rsidRDefault="00671E15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Ziyaretçi ve Tedarikçi </w:t>
            </w:r>
            <w:r w:rsidR="00350B44">
              <w:rPr>
                <w:rFonts w:asciiTheme="minorHAnsi" w:hAnsiTheme="minorHAnsi" w:cstheme="minorHAnsi"/>
                <w:sz w:val="20"/>
                <w:szCs w:val="20"/>
              </w:rPr>
              <w:t>Taahhütnamesi</w:t>
            </w:r>
          </w:p>
        </w:tc>
      </w:tr>
      <w:tr w:rsidR="00F30732" w:rsidRPr="007D0311" w:rsidTr="00DC7B71">
        <w:trPr>
          <w:trHeight w:val="868"/>
        </w:trPr>
        <w:tc>
          <w:tcPr>
            <w:tcW w:w="2547" w:type="dxa"/>
          </w:tcPr>
          <w:p w:rsidR="00F30732" w:rsidRPr="007D0311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sz w:val="20"/>
                <w:szCs w:val="20"/>
              </w:rPr>
              <w:t>Su Depoları</w:t>
            </w:r>
          </w:p>
        </w:tc>
        <w:tc>
          <w:tcPr>
            <w:tcW w:w="5245" w:type="dxa"/>
          </w:tcPr>
          <w:p w:rsidR="00F30732" w:rsidRPr="006A2D9A" w:rsidRDefault="00671E15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Mevcut su depolarının kullanımında salgın hastalıklara yönelik riskleri önlemek ve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sürekliliğini sağlamak 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için güncel yasal şartlara uygunluk sağlanacaktır.</w:t>
            </w:r>
          </w:p>
        </w:tc>
        <w:tc>
          <w:tcPr>
            <w:tcW w:w="2686" w:type="dxa"/>
          </w:tcPr>
          <w:p w:rsidR="00F30732" w:rsidRPr="00350B44" w:rsidRDefault="00350B4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B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İnsani Tüketim Amaçlı Sular Hakkında Yönetmelik</w:t>
            </w:r>
          </w:p>
        </w:tc>
      </w:tr>
      <w:tr w:rsidR="00F30732" w:rsidRPr="007D0311" w:rsidTr="00DC7B71">
        <w:trPr>
          <w:trHeight w:val="868"/>
        </w:trPr>
        <w:tc>
          <w:tcPr>
            <w:tcW w:w="2547" w:type="dxa"/>
          </w:tcPr>
          <w:p w:rsidR="00F30732" w:rsidRPr="007D0311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Diğer Kullanım Alanları (Arşiv, Sığınak, malzeme Deposu vb.)</w:t>
            </w:r>
          </w:p>
        </w:tc>
        <w:tc>
          <w:tcPr>
            <w:tcW w:w="5245" w:type="dxa"/>
          </w:tcPr>
          <w:p w:rsidR="00F30732" w:rsidRPr="006A2D9A" w:rsidRDefault="00671E15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Kuruluşta yer alan diğer kullanım alanlarının, genel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salgın durumlarına (COVID-19 vb.) özgü, kapasite kullanım, temizlik ve dezenfeksiyon, uygun KKD kullanımı vb. şartları konusunda uygulamalar yapılacaktır.</w:t>
            </w:r>
          </w:p>
        </w:tc>
        <w:tc>
          <w:tcPr>
            <w:tcW w:w="2686" w:type="dxa"/>
          </w:tcPr>
          <w:p w:rsidR="00F30732" w:rsidRDefault="00671E15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Sağlık Bakanlığı Salgın Yönetimi ve Çalışma Rehberi</w:t>
            </w:r>
          </w:p>
          <w:p w:rsidR="00671E15" w:rsidRPr="007D0311" w:rsidRDefault="00671E15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Talimatı</w:t>
            </w:r>
          </w:p>
        </w:tc>
      </w:tr>
    </w:tbl>
    <w:p w:rsidR="00E61130" w:rsidRDefault="00E61130" w:rsidP="00E61130"/>
    <w:p w:rsidR="00522981" w:rsidRDefault="00522981" w:rsidP="00E61130">
      <w:r>
        <w:t xml:space="preserve">Not: </w:t>
      </w:r>
      <w:r w:rsidR="00D01388">
        <w:t>Okulda bulunmayan birimler için “</w:t>
      </w:r>
      <w:r w:rsidR="00D01388" w:rsidRPr="00B00461">
        <w:rPr>
          <w:b/>
          <w:i/>
        </w:rPr>
        <w:t>BULUNMAMAKTADIR</w:t>
      </w:r>
      <w:r w:rsidR="00D01388">
        <w:t>” ibaresi kullanılacaktır.</w:t>
      </w:r>
    </w:p>
    <w:p w:rsidR="002D1232" w:rsidRDefault="002D1232" w:rsidP="00E61130"/>
    <w:p w:rsidR="00F9690C" w:rsidRDefault="00F9690C" w:rsidP="00E61130"/>
    <w:p w:rsidR="002D1232" w:rsidRDefault="002D1232" w:rsidP="00E61130">
      <w:r>
        <w:t>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2D9A">
        <w:tab/>
      </w:r>
      <w:r>
        <w:t>Okul Müdürü</w:t>
      </w:r>
    </w:p>
    <w:p w:rsidR="00B51147" w:rsidRDefault="008363D0" w:rsidP="006A2D9A">
      <w:r>
        <w:t>HÜLYA DAYI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SERVET YAZICI</w:t>
      </w:r>
    </w:p>
    <w:p w:rsidR="008363D0" w:rsidRPr="00E61130" w:rsidRDefault="008363D0" w:rsidP="006A2D9A">
      <w:r>
        <w:t>MÜD. YARD.</w:t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8363D0" w:rsidRPr="00E61130" w:rsidSect="00E61130">
      <w:headerReference w:type="default" r:id="rId8"/>
      <w:footerReference w:type="default" r:id="rId9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5C1" w:rsidRDefault="00CC45C1" w:rsidP="00CD4279">
      <w:pPr>
        <w:spacing w:after="0" w:line="240" w:lineRule="auto"/>
      </w:pPr>
      <w:r>
        <w:separator/>
      </w:r>
    </w:p>
  </w:endnote>
  <w:endnote w:type="continuationSeparator" w:id="0">
    <w:p w:rsidR="00CC45C1" w:rsidRDefault="00CC45C1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79" w:rsidRPr="008D6772" w:rsidRDefault="00E61130" w:rsidP="004028F0">
    <w:pPr>
      <w:jc w:val="center"/>
      <w:rPr>
        <w:sz w:val="20"/>
        <w:szCs w:val="20"/>
      </w:rPr>
    </w:pPr>
    <w:r w:rsidRPr="004028F0">
      <w:rPr>
        <w:sz w:val="20"/>
        <w:szCs w:val="20"/>
      </w:rPr>
      <w:ptab w:relativeTo="margin" w:alignment="center" w:leader="none"/>
    </w:r>
    <w:r w:rsidR="004028F0" w:rsidRPr="004028F0">
      <w:rPr>
        <w:sz w:val="20"/>
        <w:szCs w:val="20"/>
      </w:rPr>
      <w:t>Enfeksiyon Önleme Ve Kontrol Eylem Planı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="004028F0">
      <w:rPr>
        <w:sz w:val="20"/>
        <w:szCs w:val="20"/>
      </w:rPr>
      <w:t>L-003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5C1" w:rsidRDefault="00CC45C1" w:rsidP="00CD4279">
      <w:pPr>
        <w:spacing w:after="0" w:line="240" w:lineRule="auto"/>
      </w:pPr>
      <w:r>
        <w:separator/>
      </w:r>
    </w:p>
  </w:footnote>
  <w:footnote w:type="continuationSeparator" w:id="0">
    <w:p w:rsidR="00CC45C1" w:rsidRDefault="00CC45C1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261"/>
      <w:gridCol w:w="7938"/>
      <w:gridCol w:w="1276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8363D0" w:rsidP="00B51147">
          <w:pPr>
            <w:jc w:val="center"/>
          </w:pPr>
          <w:r>
            <w:rPr>
              <w:color w:val="FF0000"/>
            </w:rPr>
            <w:t>MUTTALIP ATATÜRK ORTAOKULU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63AD4"/>
    <w:rsid w:val="00093210"/>
    <w:rsid w:val="000A236D"/>
    <w:rsid w:val="000A46B7"/>
    <w:rsid w:val="000B2F61"/>
    <w:rsid w:val="000C7064"/>
    <w:rsid w:val="00163BF8"/>
    <w:rsid w:val="0017664A"/>
    <w:rsid w:val="00186CD9"/>
    <w:rsid w:val="001B1A7C"/>
    <w:rsid w:val="001B23B8"/>
    <w:rsid w:val="00201CBC"/>
    <w:rsid w:val="00215617"/>
    <w:rsid w:val="0025075C"/>
    <w:rsid w:val="002B71E4"/>
    <w:rsid w:val="002C22B0"/>
    <w:rsid w:val="002D1232"/>
    <w:rsid w:val="002D59D2"/>
    <w:rsid w:val="0030252B"/>
    <w:rsid w:val="00346897"/>
    <w:rsid w:val="00350B44"/>
    <w:rsid w:val="00360C9B"/>
    <w:rsid w:val="003C5941"/>
    <w:rsid w:val="003E1130"/>
    <w:rsid w:val="003F5B5D"/>
    <w:rsid w:val="004028F0"/>
    <w:rsid w:val="00405596"/>
    <w:rsid w:val="0042310D"/>
    <w:rsid w:val="00445B18"/>
    <w:rsid w:val="004953AA"/>
    <w:rsid w:val="004D771F"/>
    <w:rsid w:val="004F31E2"/>
    <w:rsid w:val="00522981"/>
    <w:rsid w:val="00532F04"/>
    <w:rsid w:val="005821DD"/>
    <w:rsid w:val="005D3DD2"/>
    <w:rsid w:val="00631C78"/>
    <w:rsid w:val="00663C45"/>
    <w:rsid w:val="00671E15"/>
    <w:rsid w:val="006750C7"/>
    <w:rsid w:val="0069539E"/>
    <w:rsid w:val="006A2A5B"/>
    <w:rsid w:val="006A2D9A"/>
    <w:rsid w:val="00701471"/>
    <w:rsid w:val="00735737"/>
    <w:rsid w:val="007A424F"/>
    <w:rsid w:val="007B2D57"/>
    <w:rsid w:val="007D0311"/>
    <w:rsid w:val="007D10B0"/>
    <w:rsid w:val="007D62B3"/>
    <w:rsid w:val="007E4AD0"/>
    <w:rsid w:val="007E6754"/>
    <w:rsid w:val="00814FAE"/>
    <w:rsid w:val="008363D0"/>
    <w:rsid w:val="00885212"/>
    <w:rsid w:val="008A6744"/>
    <w:rsid w:val="008C1BDF"/>
    <w:rsid w:val="008D18C0"/>
    <w:rsid w:val="008D6772"/>
    <w:rsid w:val="008F59BF"/>
    <w:rsid w:val="00937D59"/>
    <w:rsid w:val="009547CB"/>
    <w:rsid w:val="009B4BF0"/>
    <w:rsid w:val="009F2E91"/>
    <w:rsid w:val="00A16398"/>
    <w:rsid w:val="00A3550D"/>
    <w:rsid w:val="00A36A95"/>
    <w:rsid w:val="00A500E8"/>
    <w:rsid w:val="00A67B99"/>
    <w:rsid w:val="00AA74F3"/>
    <w:rsid w:val="00AB2F15"/>
    <w:rsid w:val="00B00461"/>
    <w:rsid w:val="00B34F17"/>
    <w:rsid w:val="00B51147"/>
    <w:rsid w:val="00B7039F"/>
    <w:rsid w:val="00B92780"/>
    <w:rsid w:val="00BE1B50"/>
    <w:rsid w:val="00C013D9"/>
    <w:rsid w:val="00C143ED"/>
    <w:rsid w:val="00C27125"/>
    <w:rsid w:val="00C455A8"/>
    <w:rsid w:val="00CB7313"/>
    <w:rsid w:val="00CC45C1"/>
    <w:rsid w:val="00CD4279"/>
    <w:rsid w:val="00CF0DD2"/>
    <w:rsid w:val="00CF6E8E"/>
    <w:rsid w:val="00D01388"/>
    <w:rsid w:val="00D10D59"/>
    <w:rsid w:val="00D173D5"/>
    <w:rsid w:val="00D26703"/>
    <w:rsid w:val="00D33013"/>
    <w:rsid w:val="00D910B0"/>
    <w:rsid w:val="00D93A3E"/>
    <w:rsid w:val="00DC7B71"/>
    <w:rsid w:val="00E0202B"/>
    <w:rsid w:val="00E2205F"/>
    <w:rsid w:val="00E61130"/>
    <w:rsid w:val="00E6257E"/>
    <w:rsid w:val="00E70A9E"/>
    <w:rsid w:val="00E828BC"/>
    <w:rsid w:val="00EF3127"/>
    <w:rsid w:val="00F30732"/>
    <w:rsid w:val="00F4042D"/>
    <w:rsid w:val="00F65D60"/>
    <w:rsid w:val="00F77923"/>
    <w:rsid w:val="00F839FB"/>
    <w:rsid w:val="00F9690C"/>
    <w:rsid w:val="00FA33E0"/>
    <w:rsid w:val="00FB50A4"/>
    <w:rsid w:val="00FC1CA7"/>
    <w:rsid w:val="00FC4008"/>
    <w:rsid w:val="00FF1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acerbilg</cp:lastModifiedBy>
  <cp:revision>5</cp:revision>
  <cp:lastPrinted>2021-06-17T09:32:00Z</cp:lastPrinted>
  <dcterms:created xsi:type="dcterms:W3CDTF">2021-06-25T08:28:00Z</dcterms:created>
  <dcterms:modified xsi:type="dcterms:W3CDTF">2021-08-09T10:57:00Z</dcterms:modified>
</cp:coreProperties>
</file>